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5719" w14:textId="4F40C268" w:rsidR="0056212D" w:rsidRPr="006E3361" w:rsidRDefault="00482A23" w:rsidP="03FBD108">
      <w:pPr>
        <w:spacing w:after="0"/>
        <w:jc w:val="right"/>
        <w:rPr>
          <w:rFonts w:ascii="IBM Plex Sans Light" w:hAnsi="IBM Plex Sans Light"/>
          <w:sz w:val="28"/>
          <w:szCs w:val="28"/>
        </w:rPr>
      </w:pPr>
      <w:r w:rsidRPr="006E3361">
        <w:rPr>
          <w:rFonts w:ascii="IBM Plex Sans Light" w:hAnsi="IBM Plex Sans Light"/>
          <w:sz w:val="28"/>
          <w:szCs w:val="28"/>
        </w:rPr>
        <w:t>FOR IMMEDIATE RELEASE</w:t>
      </w:r>
    </w:p>
    <w:p w14:paraId="50D4029E" w14:textId="77777777" w:rsidR="00D51BD7" w:rsidRPr="009F7745" w:rsidRDefault="00D51BD7" w:rsidP="008D0F3D">
      <w:pPr>
        <w:tabs>
          <w:tab w:val="left" w:pos="0"/>
        </w:tabs>
        <w:spacing w:after="0"/>
        <w:jc w:val="center"/>
        <w:rPr>
          <w:rFonts w:ascii="IBM Plex Sans Light" w:hAnsi="IBM Plex Sans Light"/>
          <w:spacing w:val="50"/>
          <w:szCs w:val="40"/>
        </w:rPr>
      </w:pPr>
    </w:p>
    <w:p w14:paraId="70754B80" w14:textId="349BBA58" w:rsidR="004D4B30" w:rsidRPr="009F7745" w:rsidRDefault="007E4B57" w:rsidP="006B37A8">
      <w:pPr>
        <w:tabs>
          <w:tab w:val="left" w:pos="0"/>
        </w:tabs>
        <w:spacing w:after="0"/>
        <w:jc w:val="center"/>
        <w:rPr>
          <w:rFonts w:ascii="IBM Plex Sans Light" w:hAnsi="IBM Plex Sans Light"/>
          <w:b/>
          <w:bCs/>
          <w:spacing w:val="50"/>
          <w:sz w:val="36"/>
          <w:szCs w:val="36"/>
        </w:rPr>
      </w:pPr>
      <w:r>
        <w:rPr>
          <w:rFonts w:ascii="IBM Plex Sans Light" w:hAnsi="IBM Plex Sans Light"/>
          <w:b/>
          <w:bCs/>
          <w:spacing w:val="50"/>
          <w:sz w:val="36"/>
          <w:szCs w:val="36"/>
        </w:rPr>
        <w:t>BREC</w:t>
      </w:r>
      <w:r w:rsidR="008B7A1F">
        <w:rPr>
          <w:rFonts w:ascii="IBM Plex Sans Light" w:hAnsi="IBM Plex Sans Light"/>
          <w:b/>
          <w:bCs/>
          <w:spacing w:val="50"/>
          <w:sz w:val="36"/>
          <w:szCs w:val="36"/>
        </w:rPr>
        <w:t xml:space="preserve"> </w:t>
      </w:r>
      <w:r w:rsidR="00D30785">
        <w:rPr>
          <w:rFonts w:ascii="IBM Plex Sans Light" w:hAnsi="IBM Plex Sans Light"/>
          <w:b/>
          <w:bCs/>
          <w:spacing w:val="50"/>
          <w:sz w:val="36"/>
          <w:szCs w:val="36"/>
        </w:rPr>
        <w:t>GETS MAJOR BOOST</w:t>
      </w:r>
      <w:r w:rsidR="007918C8">
        <w:rPr>
          <w:rFonts w:ascii="IBM Plex Sans Light" w:hAnsi="IBM Plex Sans Light"/>
          <w:b/>
          <w:bCs/>
          <w:spacing w:val="50"/>
          <w:sz w:val="36"/>
          <w:szCs w:val="36"/>
        </w:rPr>
        <w:t xml:space="preserve"> IN FEDERAL ARTS FUNDING</w:t>
      </w:r>
      <w:r w:rsidR="00A327E8">
        <w:rPr>
          <w:rFonts w:ascii="IBM Plex Sans Light" w:hAnsi="IBM Plex Sans Light"/>
          <w:b/>
          <w:bCs/>
          <w:spacing w:val="50"/>
          <w:sz w:val="36"/>
          <w:szCs w:val="36"/>
        </w:rPr>
        <w:t xml:space="preserve"> </w:t>
      </w:r>
      <w:r w:rsidR="00A038F1">
        <w:rPr>
          <w:rFonts w:ascii="IBM Plex Sans Light" w:hAnsi="IBM Plex Sans Light"/>
          <w:b/>
          <w:bCs/>
          <w:spacing w:val="50"/>
          <w:sz w:val="36"/>
          <w:szCs w:val="36"/>
        </w:rPr>
        <w:t>TARGETING REGIONS</w:t>
      </w:r>
    </w:p>
    <w:p w14:paraId="5EDE611D" w14:textId="77777777" w:rsidR="002E78E1" w:rsidRPr="00225D6F" w:rsidRDefault="002E78E1" w:rsidP="008D0F3D">
      <w:pPr>
        <w:tabs>
          <w:tab w:val="left" w:pos="0"/>
        </w:tabs>
        <w:spacing w:after="0"/>
        <w:jc w:val="center"/>
        <w:rPr>
          <w:rFonts w:ascii="IBM Plex Sans Light" w:hAnsi="IBM Plex Sans Light"/>
          <w:spacing w:val="50"/>
          <w:sz w:val="20"/>
          <w:szCs w:val="36"/>
        </w:rPr>
      </w:pPr>
    </w:p>
    <w:p w14:paraId="088FF572" w14:textId="47BF90AF" w:rsidR="006A49F3" w:rsidRPr="00740890" w:rsidRDefault="003539D7" w:rsidP="00740890">
      <w:pPr>
        <w:jc w:val="center"/>
        <w:rPr>
          <w:rFonts w:ascii="IBM Plex Sans Light" w:hAnsi="IBM Plex Sans Light" w:cs="Tahoma"/>
          <w:b/>
        </w:rPr>
      </w:pPr>
      <w:r>
        <w:rPr>
          <w:rFonts w:ascii="IBM Plex Sans Light" w:hAnsi="IBM Plex Sans Light" w:cs="Tahoma"/>
          <w:b/>
          <w:noProof/>
        </w:rPr>
        <w:drawing>
          <wp:inline distT="0" distB="0" distL="0" distR="0" wp14:anchorId="00181EE4" wp14:editId="1B1E6404">
            <wp:extent cx="5715000" cy="3810000"/>
            <wp:effectExtent l="0" t="0" r="0" b="0"/>
            <wp:docPr id="518400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5DA4" w14:textId="46CF2B39" w:rsidR="002A4216" w:rsidRPr="002A4216" w:rsidRDefault="007F7CDA" w:rsidP="002A4216">
      <w:pPr>
        <w:jc w:val="right"/>
        <w:rPr>
          <w:rFonts w:ascii="IBM Plex Sans Light" w:hAnsi="IBM Plex Sans Light" w:cs="Tahoma"/>
          <w:sz w:val="18"/>
          <w:szCs w:val="18"/>
        </w:rPr>
      </w:pPr>
      <w:r>
        <w:rPr>
          <w:rFonts w:ascii="IBM Plex Sans Light" w:hAnsi="IBM Plex Sans Light" w:cs="Tahoma"/>
          <w:sz w:val="18"/>
          <w:szCs w:val="18"/>
        </w:rPr>
        <w:t xml:space="preserve">BREC is part of two </w:t>
      </w:r>
      <w:r w:rsidR="00C70B43">
        <w:rPr>
          <w:rFonts w:ascii="IBM Plex Sans Light" w:hAnsi="IBM Plex Sans Light" w:cs="Tahoma"/>
          <w:sz w:val="18"/>
          <w:szCs w:val="18"/>
        </w:rPr>
        <w:t xml:space="preserve">groups </w:t>
      </w:r>
      <w:r w:rsidR="005554D6">
        <w:rPr>
          <w:rFonts w:ascii="IBM Plex Sans Light" w:hAnsi="IBM Plex Sans Light" w:cs="Tahoma"/>
          <w:sz w:val="18"/>
          <w:szCs w:val="18"/>
        </w:rPr>
        <w:t xml:space="preserve">which have received funding to </w:t>
      </w:r>
      <w:r w:rsidR="00CF2FD3">
        <w:rPr>
          <w:rFonts w:ascii="IBM Plex Sans Light" w:hAnsi="IBM Plex Sans Light" w:cs="Tahoma"/>
          <w:sz w:val="18"/>
          <w:szCs w:val="18"/>
        </w:rPr>
        <w:t xml:space="preserve">boost audience engagement in the </w:t>
      </w:r>
      <w:proofErr w:type="spellStart"/>
      <w:proofErr w:type="gramStart"/>
      <w:r w:rsidR="00CF2FD3">
        <w:rPr>
          <w:rFonts w:ascii="IBM Plex Sans Light" w:hAnsi="IBM Plex Sans Light" w:cs="Tahoma"/>
          <w:sz w:val="18"/>
          <w:szCs w:val="18"/>
        </w:rPr>
        <w:t>regions.</w:t>
      </w:r>
      <w:r w:rsidR="00DE0C9B">
        <w:rPr>
          <w:rFonts w:ascii="IBM Plex Sans Light" w:hAnsi="IBM Plex Sans Light" w:cs="Tahoma"/>
          <w:sz w:val="18"/>
          <w:szCs w:val="18"/>
        </w:rPr>
        <w:t>IMAGE</w:t>
      </w:r>
      <w:proofErr w:type="spellEnd"/>
      <w:proofErr w:type="gramEnd"/>
      <w:r w:rsidR="00DE0C9B">
        <w:rPr>
          <w:rFonts w:ascii="IBM Plex Sans Light" w:hAnsi="IBM Plex Sans Light" w:cs="Tahoma"/>
          <w:sz w:val="18"/>
          <w:szCs w:val="18"/>
        </w:rPr>
        <w:t xml:space="preserve"> CREDIT | </w:t>
      </w:r>
      <w:r w:rsidR="00E46771">
        <w:rPr>
          <w:rFonts w:ascii="IBM Plex Sans Light" w:hAnsi="IBM Plex Sans Light" w:cs="Tahoma"/>
          <w:sz w:val="18"/>
          <w:szCs w:val="18"/>
        </w:rPr>
        <w:t>Ben Yew</w:t>
      </w:r>
    </w:p>
    <w:p w14:paraId="6393CCC2" w14:textId="77777777" w:rsidR="00624196" w:rsidRDefault="00595355" w:rsidP="005344C2">
      <w:pPr>
        <w:jc w:val="both"/>
        <w:rPr>
          <w:rFonts w:ascii="IBM Plex Sans Light" w:hAnsi="IBM Plex Sans Light" w:cs="Tahoma"/>
        </w:rPr>
      </w:pPr>
      <w:r>
        <w:rPr>
          <w:rFonts w:ascii="IBM Plex Sans Medium" w:hAnsi="IBM Plex Sans Medium" w:cs="Tahoma"/>
        </w:rPr>
        <w:t>2</w:t>
      </w:r>
      <w:r w:rsidR="007D4AB4">
        <w:rPr>
          <w:rFonts w:ascii="IBM Plex Sans Medium" w:hAnsi="IBM Plex Sans Medium" w:cs="Tahoma"/>
        </w:rPr>
        <w:t>8</w:t>
      </w:r>
      <w:r w:rsidR="005344C2">
        <w:rPr>
          <w:rFonts w:ascii="IBM Plex Sans Medium" w:hAnsi="IBM Plex Sans Medium" w:cs="Tahoma"/>
        </w:rPr>
        <w:t xml:space="preserve"> JANUARY</w:t>
      </w:r>
      <w:r w:rsidR="009D54D1">
        <w:rPr>
          <w:rFonts w:ascii="IBM Plex Sans Medium" w:hAnsi="IBM Plex Sans Medium" w:cs="Tahoma"/>
        </w:rPr>
        <w:t xml:space="preserve"> 202</w:t>
      </w:r>
      <w:r w:rsidR="005344C2">
        <w:rPr>
          <w:rFonts w:ascii="IBM Plex Sans Medium" w:hAnsi="IBM Plex Sans Medium" w:cs="Tahoma"/>
        </w:rPr>
        <w:t>6</w:t>
      </w:r>
      <w:r w:rsidR="0001798C" w:rsidRPr="006E3361">
        <w:rPr>
          <w:rFonts w:ascii="IBM Plex Sans Light" w:hAnsi="IBM Plex Sans Light" w:cs="Tahoma"/>
        </w:rPr>
        <w:t xml:space="preserve"> –</w:t>
      </w:r>
    </w:p>
    <w:p w14:paraId="5897AAB4" w14:textId="1E33EA33" w:rsidR="00624196" w:rsidRPr="00624196" w:rsidRDefault="00624196" w:rsidP="002E4745">
      <w:pPr>
        <w:spacing w:after="0" w:line="240" w:lineRule="auto"/>
        <w:rPr>
          <w:rFonts w:ascii="IBM Plex Sans Light" w:hAnsi="IBM Plex Sans Light" w:cs="Tahoma"/>
        </w:rPr>
      </w:pPr>
      <w:r w:rsidRPr="00624196">
        <w:rPr>
          <w:rFonts w:ascii="IBM Plex Sans Light" w:hAnsi="IBM Plex Sans Light" w:cs="Tahoma"/>
        </w:rPr>
        <w:t>Bunbury Regional Entertainment Centre (BREC) is proud to announce it is the only venue nationally to be included in two of the three consortiums funded through Creative Australia</w:t>
      </w:r>
      <w:r w:rsidR="00970A13">
        <w:rPr>
          <w:rFonts w:ascii="IBM Plex Sans Light" w:hAnsi="IBM Plex Sans Light" w:cs="Tahoma"/>
        </w:rPr>
        <w:t>’s</w:t>
      </w:r>
      <w:r w:rsidRPr="00624196">
        <w:rPr>
          <w:rFonts w:ascii="IBM Plex Sans Light" w:hAnsi="IBM Plex Sans Light" w:cs="Tahoma"/>
        </w:rPr>
        <w:t xml:space="preserve"> Playing Australia Audience Development Multi-Year Investment Program 2026</w:t>
      </w:r>
      <w:r w:rsidR="00876D82">
        <w:rPr>
          <w:rFonts w:ascii="IBM Plex Sans Light" w:hAnsi="IBM Plex Sans Light" w:cs="Tahoma"/>
        </w:rPr>
        <w:t>-</w:t>
      </w:r>
      <w:r w:rsidRPr="00624196">
        <w:rPr>
          <w:rFonts w:ascii="IBM Plex Sans Light" w:hAnsi="IBM Plex Sans Light" w:cs="Tahoma"/>
        </w:rPr>
        <w:t>2028.</w:t>
      </w:r>
    </w:p>
    <w:p w14:paraId="4D7C9F6B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40FCB884" w14:textId="48567908" w:rsidR="00624196" w:rsidRPr="00624196" w:rsidRDefault="00624196" w:rsidP="002E4745">
      <w:pPr>
        <w:spacing w:after="0" w:line="240" w:lineRule="auto"/>
        <w:rPr>
          <w:rFonts w:ascii="IBM Plex Sans Light" w:hAnsi="IBM Plex Sans Light" w:cs="Tahoma"/>
        </w:rPr>
      </w:pPr>
      <w:r w:rsidRPr="00624196">
        <w:rPr>
          <w:rFonts w:ascii="IBM Plex Sans Light" w:hAnsi="IBM Plex Sans Light" w:cs="Tahoma"/>
        </w:rPr>
        <w:t xml:space="preserve">This </w:t>
      </w:r>
      <w:r w:rsidR="00970A13">
        <w:rPr>
          <w:rFonts w:ascii="IBM Plex Sans Light" w:hAnsi="IBM Plex Sans Light" w:cs="Tahoma"/>
        </w:rPr>
        <w:t xml:space="preserve">federally </w:t>
      </w:r>
      <w:r w:rsidRPr="00624196">
        <w:rPr>
          <w:rFonts w:ascii="IBM Plex Sans Light" w:hAnsi="IBM Plex Sans Light" w:cs="Tahoma"/>
        </w:rPr>
        <w:t xml:space="preserve">funded investment focuses on audience development </w:t>
      </w:r>
      <w:r w:rsidR="00D43ED0">
        <w:rPr>
          <w:rFonts w:ascii="IBM Plex Sans Light" w:hAnsi="IBM Plex Sans Light" w:cs="Tahoma"/>
        </w:rPr>
        <w:t>for</w:t>
      </w:r>
      <w:r w:rsidRPr="00624196">
        <w:rPr>
          <w:rFonts w:ascii="IBM Plex Sans Light" w:hAnsi="IBM Plex Sans Light" w:cs="Tahoma"/>
        </w:rPr>
        <w:t xml:space="preserve"> national tour</w:t>
      </w:r>
      <w:r w:rsidR="00D43ED0">
        <w:rPr>
          <w:rFonts w:ascii="IBM Plex Sans Light" w:hAnsi="IBM Plex Sans Light" w:cs="Tahoma"/>
        </w:rPr>
        <w:t>s</w:t>
      </w:r>
      <w:r w:rsidRPr="00624196">
        <w:rPr>
          <w:rFonts w:ascii="IBM Plex Sans Light" w:hAnsi="IBM Plex Sans Light" w:cs="Tahoma"/>
        </w:rPr>
        <w:t xml:space="preserve"> in regional and remote communities. The program supports collaborative approaches by regional venues to grow audiences, deepen engagement with touring </w:t>
      </w:r>
      <w:r w:rsidR="00F5569B">
        <w:rPr>
          <w:rFonts w:ascii="IBM Plex Sans Light" w:hAnsi="IBM Plex Sans Light" w:cs="Tahoma"/>
        </w:rPr>
        <w:t>acts,</w:t>
      </w:r>
      <w:r w:rsidRPr="00624196">
        <w:rPr>
          <w:rFonts w:ascii="IBM Plex Sans Light" w:hAnsi="IBM Plex Sans Light" w:cs="Tahoma"/>
        </w:rPr>
        <w:t xml:space="preserve"> and make interstate touring more </w:t>
      </w:r>
      <w:r w:rsidR="003D4302">
        <w:rPr>
          <w:rFonts w:ascii="IBM Plex Sans Light" w:hAnsi="IBM Plex Sans Light" w:cs="Tahoma"/>
        </w:rPr>
        <w:t xml:space="preserve">financially </w:t>
      </w:r>
      <w:r w:rsidRPr="00624196">
        <w:rPr>
          <w:rFonts w:ascii="IBM Plex Sans Light" w:hAnsi="IBM Plex Sans Light" w:cs="Tahoma"/>
        </w:rPr>
        <w:t xml:space="preserve">viable - helping </w:t>
      </w:r>
      <w:r w:rsidR="00724BC5">
        <w:rPr>
          <w:rFonts w:ascii="IBM Plex Sans Light" w:hAnsi="IBM Plex Sans Light" w:cs="Tahoma"/>
        </w:rPr>
        <w:t xml:space="preserve">to </w:t>
      </w:r>
      <w:r w:rsidRPr="00624196">
        <w:rPr>
          <w:rFonts w:ascii="IBM Plex Sans Light" w:hAnsi="IBM Plex Sans Light" w:cs="Tahoma"/>
        </w:rPr>
        <w:t>ensure regional audiences have access to high-quality performing arts experiences comparable to those available in metropolitan centres.</w:t>
      </w:r>
    </w:p>
    <w:p w14:paraId="3A3F8854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0CD41D7E" w14:textId="77777777" w:rsidR="001F0C47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 xml:space="preserve">Over the next three years, BREC will participate in both Audience Centred Touring (ACT) - a national </w:t>
      </w:r>
      <w:r w:rsidR="003B43FB">
        <w:rPr>
          <w:rFonts w:ascii="IBM Plex Sans Light" w:hAnsi="IBM Plex Sans Light" w:cs="Tahoma"/>
        </w:rPr>
        <w:t>venue</w:t>
      </w:r>
      <w:r w:rsidRPr="002E4745">
        <w:rPr>
          <w:rFonts w:ascii="IBM Plex Sans Light" w:hAnsi="IBM Plex Sans Light" w:cs="Tahoma"/>
        </w:rPr>
        <w:t xml:space="preserve">-driven consortium delivering more performances to more people - and a </w:t>
      </w:r>
      <w:r w:rsidRPr="002E4745">
        <w:rPr>
          <w:rFonts w:ascii="IBM Plex Sans Light" w:hAnsi="IBM Plex Sans Light" w:cs="Tahoma"/>
        </w:rPr>
        <w:lastRenderedPageBreak/>
        <w:t xml:space="preserve">consortium focused on growing audiences for First Nations performing arts in regional Western Australia, led by </w:t>
      </w:r>
      <w:proofErr w:type="spellStart"/>
      <w:r w:rsidRPr="002E4745">
        <w:rPr>
          <w:rFonts w:ascii="IBM Plex Sans Light" w:hAnsi="IBM Plex Sans Light" w:cs="Tahoma"/>
        </w:rPr>
        <w:t>CircuitWest</w:t>
      </w:r>
      <w:proofErr w:type="spellEnd"/>
      <w:r w:rsidRPr="002E4745">
        <w:rPr>
          <w:rFonts w:ascii="IBM Plex Sans Light" w:hAnsi="IBM Plex Sans Light" w:cs="Tahoma"/>
        </w:rPr>
        <w:t xml:space="preserve">. </w:t>
      </w:r>
    </w:p>
    <w:p w14:paraId="75A12369" w14:textId="77777777" w:rsidR="001F0C47" w:rsidRDefault="001F0C47" w:rsidP="002E4745">
      <w:pPr>
        <w:spacing w:after="0" w:line="240" w:lineRule="auto"/>
        <w:rPr>
          <w:rFonts w:ascii="IBM Plex Sans Light" w:hAnsi="IBM Plex Sans Light" w:cs="Tahoma"/>
        </w:rPr>
      </w:pPr>
    </w:p>
    <w:p w14:paraId="325DD954" w14:textId="407C24EB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>The third consortium funded nationally is focused on audience development in regional Tasmania.</w:t>
      </w:r>
    </w:p>
    <w:p w14:paraId="64EAA003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18097DDE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>ACT is a national consortium of six regional presenters across NSW, QLD and WA, re-imagining how touring connects with audiences.</w:t>
      </w:r>
    </w:p>
    <w:p w14:paraId="3F2E5AE8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70624507" w14:textId="77777777" w:rsidR="00624196" w:rsidRPr="00624196" w:rsidRDefault="00624196" w:rsidP="002E4745">
      <w:pPr>
        <w:spacing w:after="0" w:line="240" w:lineRule="auto"/>
        <w:rPr>
          <w:rFonts w:ascii="IBM Plex Sans Light" w:hAnsi="IBM Plex Sans Light" w:cs="Tahoma"/>
        </w:rPr>
      </w:pPr>
      <w:r w:rsidRPr="00624196">
        <w:rPr>
          <w:rFonts w:ascii="IBM Plex Sans Light" w:hAnsi="IBM Plex Sans Light" w:cs="Tahoma"/>
        </w:rPr>
        <w:t>Led by The Art House Wyong, the consortium also includes Orange Civic Centre, The Events Centre Caloundra, Pilbeam Theatre Rockhampton, Albany Entertainment Centre, and BREC.</w:t>
      </w:r>
    </w:p>
    <w:p w14:paraId="04FF1A14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4998208C" w14:textId="77777777" w:rsidR="00624196" w:rsidRPr="00624196" w:rsidRDefault="00624196" w:rsidP="002E4745">
      <w:pPr>
        <w:spacing w:after="0" w:line="240" w:lineRule="auto"/>
        <w:rPr>
          <w:rFonts w:ascii="IBM Plex Sans Light" w:hAnsi="IBM Plex Sans Light" w:cs="Tahoma"/>
        </w:rPr>
      </w:pPr>
      <w:r w:rsidRPr="00624196">
        <w:rPr>
          <w:rFonts w:ascii="IBM Plex Sans Light" w:hAnsi="IBM Plex Sans Light" w:cs="Tahoma"/>
        </w:rPr>
        <w:t>Through structural reform and tailored, venue-based audience development plans, the consortium aims to shift touring from a product-centred model to one that is audience-centred. Touring works will be selected not only for artistic merit, but for their capacity to meaningfully engage local communities, reducing financial risk and increasing relevance for regional audiences.</w:t>
      </w:r>
    </w:p>
    <w:p w14:paraId="6C2565EF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71C4822C" w14:textId="77777777" w:rsidR="00624196" w:rsidRPr="00624196" w:rsidRDefault="00624196" w:rsidP="002E4745">
      <w:pPr>
        <w:spacing w:after="0" w:line="240" w:lineRule="auto"/>
        <w:rPr>
          <w:rFonts w:ascii="IBM Plex Sans Light" w:hAnsi="IBM Plex Sans Light" w:cs="Tahoma"/>
        </w:rPr>
      </w:pPr>
      <w:r w:rsidRPr="00624196">
        <w:rPr>
          <w:rFonts w:ascii="IBM Plex Sans Light" w:hAnsi="IBM Plex Sans Light" w:cs="Tahoma"/>
        </w:rPr>
        <w:t>BREC Executive Director Fiona de Garis said the shift is critical for regional venues.</w:t>
      </w:r>
    </w:p>
    <w:p w14:paraId="1AC2D809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3FE68319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>“For Western Australian audiences, access to interstate productions is vital - but distance, freight costs and financial risk often limit what is possible. The ACT consortium creates a stronger touring model that ensures works genuinely connect with regional communities.”</w:t>
      </w:r>
    </w:p>
    <w:p w14:paraId="094027E8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4F4F1DA1" w14:textId="039B1B51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 xml:space="preserve">“Being selected for two national consortiums </w:t>
      </w:r>
      <w:r w:rsidR="00F71FBD" w:rsidRPr="00F71FBD">
        <w:rPr>
          <w:rFonts w:ascii="IBM Plex Sans Light" w:hAnsi="IBM Plex Sans Light" w:cs="Tahoma"/>
        </w:rPr>
        <w:t xml:space="preserve">in a highly competitive round </w:t>
      </w:r>
      <w:r w:rsidRPr="002E4745">
        <w:rPr>
          <w:rFonts w:ascii="IBM Plex Sans Light" w:hAnsi="IBM Plex Sans Light" w:cs="Tahoma"/>
        </w:rPr>
        <w:t xml:space="preserve">was unexpected and deeply affirming. </w:t>
      </w:r>
      <w:r w:rsidR="00F71FBD" w:rsidRPr="00F71FBD">
        <w:rPr>
          <w:rFonts w:ascii="IBM Plex Sans Light" w:hAnsi="IBM Plex Sans Light" w:cs="Tahoma"/>
        </w:rPr>
        <w:t xml:space="preserve">The </w:t>
      </w:r>
      <w:r w:rsidRPr="002E4745">
        <w:rPr>
          <w:rFonts w:ascii="IBM Plex Sans Light" w:hAnsi="IBM Plex Sans Light" w:cs="Tahoma"/>
        </w:rPr>
        <w:t xml:space="preserve">First Nations </w:t>
      </w:r>
      <w:r w:rsidR="00F71FBD" w:rsidRPr="00F71FBD">
        <w:rPr>
          <w:rFonts w:ascii="IBM Plex Sans Light" w:hAnsi="IBM Plex Sans Light" w:cs="Tahoma"/>
        </w:rPr>
        <w:t xml:space="preserve">Audience Development consortium builds perfectly on our existing work with </w:t>
      </w:r>
      <w:r w:rsidRPr="002E4745">
        <w:rPr>
          <w:rFonts w:ascii="IBM Plex Sans Light" w:hAnsi="IBM Plex Sans Light" w:cs="Tahoma"/>
        </w:rPr>
        <w:t>Alcoa</w:t>
      </w:r>
      <w:r w:rsidR="00F71FBD" w:rsidRPr="00F71FBD">
        <w:rPr>
          <w:rFonts w:ascii="IBM Plex Sans Light" w:hAnsi="IBM Plex Sans Light" w:cs="Tahoma"/>
        </w:rPr>
        <w:t>, including support for</w:t>
      </w:r>
      <w:r w:rsidRPr="002E4745">
        <w:rPr>
          <w:rFonts w:ascii="IBM Plex Sans Light" w:hAnsi="IBM Plex Sans Light" w:cs="Tahoma"/>
        </w:rPr>
        <w:t xml:space="preserve"> the appointment of </w:t>
      </w:r>
      <w:r w:rsidR="00F71FBD" w:rsidRPr="00F71FBD">
        <w:rPr>
          <w:rFonts w:ascii="IBM Plex Sans Light" w:hAnsi="IBM Plex Sans Light" w:cs="Tahoma"/>
        </w:rPr>
        <w:t xml:space="preserve">BREC’s inaugural </w:t>
      </w:r>
      <w:r w:rsidRPr="002E4745">
        <w:rPr>
          <w:rFonts w:ascii="IBM Plex Sans Light" w:hAnsi="IBM Plex Sans Light" w:cs="Tahoma"/>
        </w:rPr>
        <w:t>Elder</w:t>
      </w:r>
      <w:r w:rsidR="00F71FBD" w:rsidRPr="00F71FBD">
        <w:rPr>
          <w:rFonts w:ascii="IBM Plex Sans Light" w:hAnsi="IBM Plex Sans Light" w:cs="Tahoma"/>
        </w:rPr>
        <w:t xml:space="preserve"> </w:t>
      </w:r>
      <w:r w:rsidRPr="002E4745">
        <w:rPr>
          <w:rFonts w:ascii="IBM Plex Sans Light" w:hAnsi="IBM Plex Sans Light" w:cs="Tahoma"/>
        </w:rPr>
        <w:t>in</w:t>
      </w:r>
      <w:r w:rsidR="00F71FBD" w:rsidRPr="00F71FBD">
        <w:rPr>
          <w:rFonts w:ascii="IBM Plex Sans Light" w:hAnsi="IBM Plex Sans Light" w:cs="Tahoma"/>
        </w:rPr>
        <w:t xml:space="preserve"> </w:t>
      </w:r>
      <w:r w:rsidRPr="002E4745">
        <w:rPr>
          <w:rFonts w:ascii="IBM Plex Sans Light" w:hAnsi="IBM Plex Sans Light" w:cs="Tahoma"/>
        </w:rPr>
        <w:t>Residence</w:t>
      </w:r>
      <w:r w:rsidR="00F71FBD" w:rsidRPr="00F71FBD">
        <w:rPr>
          <w:rFonts w:ascii="IBM Plex Sans Light" w:hAnsi="IBM Plex Sans Light" w:cs="Tahoma"/>
        </w:rPr>
        <w:t>,</w:t>
      </w:r>
      <w:r w:rsidRPr="002E4745">
        <w:rPr>
          <w:rFonts w:ascii="IBM Plex Sans Light" w:hAnsi="IBM Plex Sans Light" w:cs="Tahoma"/>
        </w:rPr>
        <w:t xml:space="preserve"> Dr Lynette Narkle</w:t>
      </w:r>
      <w:r w:rsidR="00F71FBD" w:rsidRPr="00F71FBD">
        <w:rPr>
          <w:rFonts w:ascii="IBM Plex Sans Light" w:hAnsi="IBM Plex Sans Light" w:cs="Tahoma"/>
        </w:rPr>
        <w:t>. Together, these initiatives allow</w:t>
      </w:r>
      <w:r w:rsidRPr="002E4745">
        <w:rPr>
          <w:rFonts w:ascii="IBM Plex Sans Light" w:hAnsi="IBM Plex Sans Light" w:cs="Tahoma"/>
        </w:rPr>
        <w:t xml:space="preserve"> us to do </w:t>
      </w:r>
      <w:r w:rsidR="00F71FBD" w:rsidRPr="00F71FBD">
        <w:rPr>
          <w:rFonts w:ascii="IBM Plex Sans Light" w:hAnsi="IBM Plex Sans Light" w:cs="Tahoma"/>
        </w:rPr>
        <w:t xml:space="preserve">careful, </w:t>
      </w:r>
      <w:r w:rsidRPr="002E4745">
        <w:rPr>
          <w:rFonts w:ascii="IBM Plex Sans Light" w:hAnsi="IBM Plex Sans Light" w:cs="Tahoma"/>
        </w:rPr>
        <w:t xml:space="preserve">long-term audience development work </w:t>
      </w:r>
      <w:r w:rsidR="00F71FBD" w:rsidRPr="00F71FBD">
        <w:rPr>
          <w:rFonts w:ascii="IBM Plex Sans Light" w:hAnsi="IBM Plex Sans Light" w:cs="Tahoma"/>
        </w:rPr>
        <w:t xml:space="preserve">that delivers </w:t>
      </w:r>
      <w:r w:rsidRPr="002E4745">
        <w:rPr>
          <w:rFonts w:ascii="IBM Plex Sans Light" w:hAnsi="IBM Plex Sans Light" w:cs="Tahoma"/>
        </w:rPr>
        <w:t>real impact.”</w:t>
      </w:r>
    </w:p>
    <w:p w14:paraId="3EA9A985" w14:textId="77777777" w:rsidR="00F71FBD" w:rsidRPr="002E4745" w:rsidRDefault="00F71FBD" w:rsidP="002E4745">
      <w:pPr>
        <w:spacing w:after="0" w:line="240" w:lineRule="auto"/>
        <w:rPr>
          <w:rFonts w:ascii="IBM Plex Sans Light" w:hAnsi="IBM Plex Sans Light" w:cs="Tahoma"/>
        </w:rPr>
      </w:pPr>
    </w:p>
    <w:p w14:paraId="29307F48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>The First Nations Audience Development consortium builds on BREC’s ongoing commitment to First Nations programming and audience development.</w:t>
      </w:r>
    </w:p>
    <w:p w14:paraId="448FC62C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5AB257BB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 xml:space="preserve">Guided by dedicated First Nations Audience Development Leads and coordinated by </w:t>
      </w:r>
      <w:proofErr w:type="spellStart"/>
      <w:r w:rsidRPr="002E4745">
        <w:rPr>
          <w:rFonts w:ascii="IBM Plex Sans Light" w:hAnsi="IBM Plex Sans Light" w:cs="Tahoma"/>
        </w:rPr>
        <w:t>CircuitWest</w:t>
      </w:r>
      <w:proofErr w:type="spellEnd"/>
      <w:r w:rsidRPr="002E4745">
        <w:rPr>
          <w:rFonts w:ascii="IBM Plex Sans Light" w:hAnsi="IBM Plex Sans Light" w:cs="Tahoma"/>
        </w:rPr>
        <w:t>, BREC will work collaboratively over three years alongside Arts Margaret River, Harvey Recreation and Cultural Centre, and Matt Dann Theatre in Port Hedland in the Pilbara.</w:t>
      </w:r>
    </w:p>
    <w:p w14:paraId="06DC814C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5458E459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 xml:space="preserve">The consortium will build on </w:t>
      </w:r>
      <w:proofErr w:type="spellStart"/>
      <w:r w:rsidRPr="002E4745">
        <w:rPr>
          <w:rFonts w:ascii="IBM Plex Sans Light" w:hAnsi="IBM Plex Sans Light" w:cs="Tahoma"/>
        </w:rPr>
        <w:t>CircuitWest’s</w:t>
      </w:r>
      <w:proofErr w:type="spellEnd"/>
      <w:r w:rsidRPr="002E4745">
        <w:rPr>
          <w:rFonts w:ascii="IBM Plex Sans Light" w:hAnsi="IBM Plex Sans Light" w:cs="Tahoma"/>
        </w:rPr>
        <w:t xml:space="preserve"> First Nations Toolkit for presenters, strengthen local capability, and develop a best-practice framework to support inclusive audience growth across the sector.</w:t>
      </w:r>
    </w:p>
    <w:p w14:paraId="713D1CD2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5087931B" w14:textId="77777777" w:rsid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proofErr w:type="spellStart"/>
      <w:r w:rsidRPr="002E4745">
        <w:rPr>
          <w:rFonts w:ascii="IBM Plex Sans Light" w:hAnsi="IBM Plex Sans Light" w:cs="Tahoma"/>
        </w:rPr>
        <w:t>CircuitWest</w:t>
      </w:r>
      <w:proofErr w:type="spellEnd"/>
      <w:r w:rsidRPr="002E4745">
        <w:rPr>
          <w:rFonts w:ascii="IBM Plex Sans Light" w:hAnsi="IBM Plex Sans Light" w:cs="Tahoma"/>
        </w:rPr>
        <w:t xml:space="preserve"> Executive Director Philippa Maughan said the investment reflects a strong commitment to First Nations artists and regional audiences.</w:t>
      </w:r>
    </w:p>
    <w:p w14:paraId="2483B50C" w14:textId="77777777" w:rsidR="001F0C47" w:rsidRPr="002E4745" w:rsidRDefault="001F0C47" w:rsidP="002E4745">
      <w:pPr>
        <w:spacing w:after="0" w:line="240" w:lineRule="auto"/>
        <w:rPr>
          <w:rFonts w:ascii="IBM Plex Sans Light" w:hAnsi="IBM Plex Sans Light" w:cs="Tahoma"/>
        </w:rPr>
      </w:pPr>
    </w:p>
    <w:p w14:paraId="7C236585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74FAA30A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lastRenderedPageBreak/>
        <w:t>“This multi-year support enables a long-term, community-led approach to growing audiences for First Nations performing arts in regional WA.”</w:t>
      </w:r>
    </w:p>
    <w:p w14:paraId="4E4D9D0F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25A81DE0" w14:textId="4AFBD48B" w:rsidR="00F810D1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>“By investing in relationships and local capability, this program supports First Nations artists to share their stories, while ensuring regional communities have greater access to bold, diverse and high-quality First Nations work.”</w:t>
      </w:r>
    </w:p>
    <w:p w14:paraId="19E3AE62" w14:textId="77777777" w:rsidR="002E4745" w:rsidRPr="002E4745" w:rsidRDefault="002E4745" w:rsidP="002E4745">
      <w:pPr>
        <w:spacing w:after="0" w:line="240" w:lineRule="auto"/>
        <w:rPr>
          <w:rFonts w:ascii="IBM Plex Sans Light" w:hAnsi="IBM Plex Sans Light" w:cs="Tahoma"/>
        </w:rPr>
      </w:pPr>
    </w:p>
    <w:p w14:paraId="124D5272" w14:textId="77777777" w:rsidR="00876D82" w:rsidRDefault="002E4745" w:rsidP="002E4745">
      <w:pPr>
        <w:spacing w:after="0" w:line="240" w:lineRule="auto"/>
        <w:rPr>
          <w:rFonts w:ascii="IBM Plex Sans Light" w:hAnsi="IBM Plex Sans Light" w:cs="Tahoma"/>
        </w:rPr>
      </w:pPr>
      <w:r w:rsidRPr="002E4745">
        <w:rPr>
          <w:rFonts w:ascii="IBM Plex Sans Light" w:hAnsi="IBM Plex Sans Light" w:cs="Tahoma"/>
        </w:rPr>
        <w:t>Dr Narkle said</w:t>
      </w:r>
      <w:r w:rsidR="00876D82">
        <w:rPr>
          <w:rFonts w:ascii="IBM Plex Sans Light" w:hAnsi="IBM Plex Sans Light" w:cs="Tahoma"/>
        </w:rPr>
        <w:t xml:space="preserve">, </w:t>
      </w:r>
      <w:r w:rsidRPr="002E4745">
        <w:rPr>
          <w:rFonts w:ascii="IBM Plex Sans Light" w:hAnsi="IBM Plex Sans Light" w:cs="Tahoma"/>
        </w:rPr>
        <w:t>“With so many outstanding young Noongars ready to step up and lead, we must leave room for the next generation to share our stories - traditional and contemporary - and develop new strategies that will make a real difference.”</w:t>
      </w:r>
    </w:p>
    <w:p w14:paraId="01CAD3B2" w14:textId="77777777" w:rsidR="00876D82" w:rsidRDefault="00876D82" w:rsidP="002E4745">
      <w:pPr>
        <w:spacing w:after="0" w:line="240" w:lineRule="auto"/>
        <w:rPr>
          <w:rFonts w:ascii="IBM Plex Sans Light" w:hAnsi="IBM Plex Sans Light" w:cs="Tahoma"/>
        </w:rPr>
      </w:pPr>
    </w:p>
    <w:p w14:paraId="5AF6400C" w14:textId="3B608B3F" w:rsidR="00B9409A" w:rsidRPr="00876D82" w:rsidRDefault="00B9409A" w:rsidP="00094449">
      <w:pPr>
        <w:spacing w:after="0" w:line="240" w:lineRule="auto"/>
        <w:rPr>
          <w:rFonts w:ascii="IBM Plex Sans Light" w:hAnsi="IBM Plex Sans Light" w:cs="Tahoma"/>
        </w:rPr>
      </w:pPr>
      <w:r w:rsidRPr="008062F5">
        <w:rPr>
          <w:rFonts w:ascii="IBM Plex Sans Medium" w:eastAsia="Calibri" w:hAnsi="IBM Plex Sans Medium" w:cs="Times New Roman"/>
          <w:bCs/>
        </w:rPr>
        <w:t>More information</w:t>
      </w:r>
    </w:p>
    <w:p w14:paraId="5D82ADFC" w14:textId="77777777" w:rsidR="008062F5" w:rsidRPr="008062F5" w:rsidRDefault="008062F5" w:rsidP="00094449">
      <w:pPr>
        <w:spacing w:after="0" w:line="240" w:lineRule="auto"/>
        <w:rPr>
          <w:rFonts w:ascii="IBM Plex Sans Medium" w:eastAsia="Calibri" w:hAnsi="IBM Plex Sans Medium" w:cs="Times New Roman"/>
          <w:bCs/>
        </w:rPr>
      </w:pPr>
    </w:p>
    <w:p w14:paraId="461D5AD3" w14:textId="3804F8E9" w:rsidR="00B9409A" w:rsidRDefault="00B9409A" w:rsidP="00094449">
      <w:pPr>
        <w:spacing w:after="0" w:line="240" w:lineRule="auto"/>
        <w:rPr>
          <w:rFonts w:ascii="IBM Plex Sans Light" w:eastAsia="Calibri" w:hAnsi="IBM Plex Sans Light" w:cs="Times New Roman"/>
          <w:bCs/>
        </w:rPr>
      </w:pPr>
      <w:r>
        <w:rPr>
          <w:rFonts w:ascii="IBM Plex Sans Light" w:eastAsia="Calibri" w:hAnsi="IBM Plex Sans Light" w:cs="Times New Roman"/>
          <w:bCs/>
        </w:rPr>
        <w:t xml:space="preserve">PAC Australia: </w:t>
      </w:r>
      <w:hyperlink r:id="rId10" w:history="1">
        <w:r w:rsidRPr="003F0A25">
          <w:rPr>
            <w:rStyle w:val="Hyperlink"/>
            <w:rFonts w:ascii="IBM Plex Sans Light" w:eastAsia="Calibri" w:hAnsi="IBM Plex Sans Light" w:cs="Times New Roman"/>
            <w:bCs/>
          </w:rPr>
          <w:t>https://paca.org.au/playing-australia-audience-development-fund-recipients/</w:t>
        </w:r>
      </w:hyperlink>
      <w:r>
        <w:rPr>
          <w:rFonts w:ascii="IBM Plex Sans Light" w:eastAsia="Calibri" w:hAnsi="IBM Plex Sans Light" w:cs="Times New Roman"/>
          <w:bCs/>
        </w:rPr>
        <w:t xml:space="preserve"> </w:t>
      </w:r>
    </w:p>
    <w:p w14:paraId="5E828374" w14:textId="77777777" w:rsidR="00003054" w:rsidRDefault="00003054" w:rsidP="00C70463">
      <w:pPr>
        <w:spacing w:after="0" w:line="240" w:lineRule="auto"/>
        <w:rPr>
          <w:rFonts w:ascii="IBM Plex Sans Light" w:eastAsia="Calibri" w:hAnsi="IBM Plex Sans Light" w:cs="Times New Roman"/>
          <w:bCs/>
        </w:rPr>
      </w:pPr>
    </w:p>
    <w:p w14:paraId="6442A264" w14:textId="563C3322" w:rsidR="00C70463" w:rsidRPr="00C70463" w:rsidRDefault="008B2AF2" w:rsidP="00C70463">
      <w:pPr>
        <w:spacing w:after="0" w:line="240" w:lineRule="auto"/>
        <w:rPr>
          <w:rFonts w:ascii="IBM Plex Sans Light" w:eastAsia="Calibri" w:hAnsi="IBM Plex Sans Light" w:cs="Times New Roman"/>
          <w:bCs/>
        </w:rPr>
      </w:pPr>
      <w:r>
        <w:rPr>
          <w:rFonts w:ascii="IBM Plex Sans Light" w:eastAsia="Calibri" w:hAnsi="IBM Plex Sans Light" w:cs="Times New Roman"/>
          <w:bCs/>
        </w:rPr>
        <w:t xml:space="preserve">Creative Australia: </w:t>
      </w:r>
      <w:hyperlink r:id="rId11" w:history="1">
        <w:r w:rsidR="00C70463" w:rsidRPr="00C70463">
          <w:rPr>
            <w:rStyle w:val="Hyperlink"/>
            <w:rFonts w:ascii="IBM Plex Sans Light" w:eastAsia="Calibri" w:hAnsi="IBM Plex Sans Light" w:cs="Times New Roman"/>
            <w:bCs/>
          </w:rPr>
          <w:t>https://creative.gov.au/news-events/news/creative-australia-touring-programs-bring-more-live-performing-arts-audiences</w:t>
        </w:r>
      </w:hyperlink>
    </w:p>
    <w:p w14:paraId="1C42254E" w14:textId="77777777" w:rsidR="00362FE1" w:rsidRPr="00094449" w:rsidRDefault="00362FE1" w:rsidP="00362FE1">
      <w:pPr>
        <w:pBdr>
          <w:bottom w:val="single" w:sz="4" w:space="1" w:color="auto"/>
        </w:pBdr>
        <w:spacing w:after="0" w:line="240" w:lineRule="auto"/>
        <w:rPr>
          <w:rFonts w:ascii="IBM Plex Sans Light" w:eastAsia="Calibri" w:hAnsi="IBM Plex Sans Light" w:cs="Times New Roman"/>
          <w:bCs/>
        </w:rPr>
      </w:pPr>
    </w:p>
    <w:p w14:paraId="6D746220" w14:textId="77777777" w:rsidR="004A0D97" w:rsidRPr="006E3361" w:rsidRDefault="004A0D97" w:rsidP="009635F0">
      <w:pPr>
        <w:spacing w:after="0" w:line="240" w:lineRule="auto"/>
        <w:rPr>
          <w:rFonts w:ascii="IBM Plex Sans Light" w:eastAsia="Calibri" w:hAnsi="IBM Plex Sans Light" w:cs="Times New Roman"/>
          <w:b/>
        </w:rPr>
      </w:pPr>
    </w:p>
    <w:p w14:paraId="573109F5" w14:textId="0E3EE633" w:rsidR="00E26B21" w:rsidRPr="008062F5" w:rsidRDefault="00C35AA0" w:rsidP="009635F0">
      <w:pPr>
        <w:spacing w:after="0"/>
        <w:rPr>
          <w:rFonts w:ascii="IBM Plex Sans Medium" w:eastAsia="Calibri" w:hAnsi="IBM Plex Sans Medium" w:cs="Tahoma"/>
          <w:szCs w:val="20"/>
        </w:rPr>
      </w:pPr>
      <w:r w:rsidRPr="008062F5">
        <w:rPr>
          <w:rFonts w:ascii="IBM Plex Sans Medium" w:eastAsia="Calibri" w:hAnsi="IBM Plex Sans Medium" w:cs="Tahoma"/>
          <w:szCs w:val="20"/>
        </w:rPr>
        <w:t>For interviews</w:t>
      </w:r>
      <w:r w:rsidR="008062F5">
        <w:rPr>
          <w:rFonts w:ascii="IBM Plex Sans Medium" w:eastAsia="Calibri" w:hAnsi="IBM Plex Sans Medium" w:cs="Tahoma"/>
          <w:szCs w:val="20"/>
        </w:rPr>
        <w:t xml:space="preserve">, additional comment </w:t>
      </w:r>
      <w:r w:rsidRPr="008062F5">
        <w:rPr>
          <w:rFonts w:ascii="IBM Plex Sans Medium" w:eastAsia="Calibri" w:hAnsi="IBM Plex Sans Medium" w:cs="Tahoma"/>
          <w:szCs w:val="20"/>
        </w:rPr>
        <w:t>or images please contact</w:t>
      </w:r>
      <w:r w:rsidR="008062F5">
        <w:rPr>
          <w:rFonts w:ascii="IBM Plex Sans Medium" w:eastAsia="Calibri" w:hAnsi="IBM Plex Sans Medium" w:cs="Tahoma"/>
          <w:szCs w:val="20"/>
        </w:rPr>
        <w:t>:</w:t>
      </w:r>
    </w:p>
    <w:p w14:paraId="6BB6402F" w14:textId="77777777" w:rsidR="009A6157" w:rsidRPr="009A6157" w:rsidRDefault="009A6157" w:rsidP="009635F0">
      <w:pPr>
        <w:spacing w:after="0"/>
        <w:rPr>
          <w:rFonts w:ascii="IBM Plex Sans Light" w:eastAsia="Calibri" w:hAnsi="IBM Plex Sans Light" w:cs="Tahoma"/>
          <w:b/>
          <w:bCs/>
          <w:szCs w:val="20"/>
        </w:rPr>
      </w:pPr>
    </w:p>
    <w:p w14:paraId="0F57DFD0" w14:textId="44EE5462" w:rsidR="00D806E5" w:rsidRPr="009A6157" w:rsidRDefault="008B2AF2" w:rsidP="009635F0">
      <w:pPr>
        <w:spacing w:after="0"/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</w:pPr>
      <w:r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  <w:t>Eddie Scown</w:t>
      </w:r>
      <w:r w:rsidR="009A6157"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  <w:t xml:space="preserve"> | </w:t>
      </w:r>
      <w:r w:rsidR="00D806E5" w:rsidRPr="009A6157"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  <w:t>Communications Coordinator</w:t>
      </w:r>
    </w:p>
    <w:p w14:paraId="3931DFF1" w14:textId="1532F199" w:rsidR="00D806E5" w:rsidRPr="006E3361" w:rsidRDefault="00D806E5" w:rsidP="009635F0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  <w:r w:rsidRPr="006E3361">
        <w:rPr>
          <w:rFonts w:ascii="IBM Plex Sans Light" w:eastAsia="Calibri" w:hAnsi="IBM Plex Sans Light" w:cs="Tahoma"/>
          <w:sz w:val="21"/>
          <w:szCs w:val="21"/>
          <w:lang w:val="en-GB"/>
        </w:rPr>
        <w:t xml:space="preserve">+61 8 9792 3112 | </w:t>
      </w:r>
      <w:hyperlink r:id="rId12" w:history="1">
        <w:r w:rsidR="008B2AF2" w:rsidRPr="00C633F6">
          <w:rPr>
            <w:rStyle w:val="Hyperlink"/>
            <w:rFonts w:ascii="IBM Plex Sans Light" w:eastAsia="Calibri" w:hAnsi="IBM Plex Sans Light" w:cs="Tahoma"/>
            <w:sz w:val="21"/>
            <w:szCs w:val="21"/>
            <w:lang w:val="en-GB"/>
          </w:rPr>
          <w:t>eddie@bunburyentertainment.com</w:t>
        </w:r>
      </w:hyperlink>
      <w:r w:rsidRPr="006E3361">
        <w:rPr>
          <w:rFonts w:ascii="IBM Plex Sans Light" w:eastAsia="Calibri" w:hAnsi="IBM Plex Sans Light" w:cs="Tahoma"/>
          <w:sz w:val="21"/>
          <w:szCs w:val="21"/>
          <w:lang w:val="en-GB"/>
        </w:rPr>
        <w:t xml:space="preserve"> </w:t>
      </w:r>
    </w:p>
    <w:p w14:paraId="4968EEED" w14:textId="77777777" w:rsidR="00D806E5" w:rsidRPr="006E3361" w:rsidRDefault="00D806E5" w:rsidP="009635F0">
      <w:pPr>
        <w:spacing w:after="0"/>
        <w:rPr>
          <w:rFonts w:ascii="IBM Plex Sans Light" w:eastAsia="Calibri" w:hAnsi="IBM Plex Sans Light" w:cs="Tahoma"/>
          <w:szCs w:val="20"/>
          <w:lang w:val="en-GB"/>
        </w:rPr>
      </w:pPr>
    </w:p>
    <w:p w14:paraId="6CC75549" w14:textId="1C536C02" w:rsidR="00E631C6" w:rsidRPr="009A6157" w:rsidRDefault="0079397C" w:rsidP="00E631C6">
      <w:pPr>
        <w:spacing w:after="0"/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</w:pPr>
      <w:r w:rsidRPr="00C27291"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  <w:t>Sarah Whitby</w:t>
      </w:r>
      <w:r w:rsidR="009A6157"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  <w:t xml:space="preserve"> | </w:t>
      </w:r>
      <w:r w:rsidRPr="009A6157">
        <w:rPr>
          <w:rFonts w:ascii="IBM Plex Sans Light" w:eastAsia="Calibri" w:hAnsi="IBM Plex Sans Light" w:cs="Tahoma"/>
          <w:b/>
          <w:bCs/>
          <w:sz w:val="21"/>
          <w:szCs w:val="21"/>
          <w:lang w:val="en-GB"/>
        </w:rPr>
        <w:t>Senior Marketing Coordinator</w:t>
      </w:r>
      <w:r w:rsidRPr="006E3361">
        <w:rPr>
          <w:rFonts w:ascii="IBM Plex Sans Light" w:eastAsia="Calibri" w:hAnsi="IBM Plex Sans Light" w:cs="Tahoma"/>
          <w:sz w:val="21"/>
          <w:szCs w:val="21"/>
          <w:lang w:val="en-GB"/>
        </w:rPr>
        <w:br/>
        <w:t xml:space="preserve">+61 8 9792 3115 | </w:t>
      </w:r>
      <w:hyperlink r:id="rId13" w:history="1">
        <w:r w:rsidRPr="006E3361">
          <w:rPr>
            <w:rFonts w:ascii="IBM Plex Sans Light" w:eastAsia="Calibri" w:hAnsi="IBM Plex Sans Light" w:cs="Tahoma"/>
            <w:color w:val="0563C1"/>
            <w:sz w:val="21"/>
            <w:szCs w:val="21"/>
            <w:u w:val="single"/>
            <w:lang w:val="en-GB"/>
          </w:rPr>
          <w:t>sarah@bunburyentertainment.com</w:t>
        </w:r>
      </w:hyperlink>
      <w:r w:rsidRPr="006E3361">
        <w:rPr>
          <w:rFonts w:ascii="IBM Plex Sans Light" w:eastAsia="Calibri" w:hAnsi="IBM Plex Sans Light" w:cs="Tahoma"/>
          <w:sz w:val="21"/>
          <w:szCs w:val="21"/>
          <w:lang w:val="en-GB"/>
        </w:rPr>
        <w:t xml:space="preserve"> </w:t>
      </w:r>
    </w:p>
    <w:p w14:paraId="5BC6C832" w14:textId="77777777" w:rsidR="00E631C6" w:rsidRPr="00E631C6" w:rsidRDefault="00E631C6" w:rsidP="00E631C6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</w:p>
    <w:p w14:paraId="580EB7E9" w14:textId="545B2EBA" w:rsidR="00C969B4" w:rsidRPr="00C27291" w:rsidRDefault="006A49F3" w:rsidP="0079397C">
      <w:pPr>
        <w:jc w:val="center"/>
        <w:rPr>
          <w:rFonts w:ascii="IBM Plex Sans Medium" w:eastAsia="Calibri" w:hAnsi="IBM Plex Sans Medium" w:cs="Tahoma"/>
          <w:bCs/>
          <w:sz w:val="24"/>
          <w:lang w:val="en-GB"/>
        </w:rPr>
      </w:pPr>
      <w:r w:rsidRPr="00C27291">
        <w:rPr>
          <w:rFonts w:ascii="IBM Plex Sans Medium" w:eastAsia="Calibri" w:hAnsi="IBM Plex Sans Medium" w:cs="Tahoma"/>
          <w:bCs/>
          <w:sz w:val="32"/>
          <w:lang w:val="en-GB"/>
        </w:rPr>
        <w:t>ENDS</w:t>
      </w:r>
    </w:p>
    <w:sectPr w:rsidR="00C969B4" w:rsidRPr="00C27291" w:rsidSect="00FB116C">
      <w:headerReference w:type="default" r:id="rId14"/>
      <w:footerReference w:type="default" r:id="rId15"/>
      <w:pgSz w:w="11906" w:h="16838"/>
      <w:pgMar w:top="1990" w:right="1440" w:bottom="295" w:left="144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49C0" w14:textId="77777777" w:rsidR="00FA7FCB" w:rsidRDefault="00FA7FCB" w:rsidP="00464BF9">
      <w:pPr>
        <w:spacing w:after="0" w:line="240" w:lineRule="auto"/>
      </w:pPr>
      <w:r>
        <w:separator/>
      </w:r>
    </w:p>
  </w:endnote>
  <w:endnote w:type="continuationSeparator" w:id="0">
    <w:p w14:paraId="2E03CF02" w14:textId="77777777" w:rsidR="00FA7FCB" w:rsidRDefault="00FA7FCB" w:rsidP="0046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Rum Sans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C71C" w14:textId="77777777" w:rsidR="00FB116C" w:rsidRDefault="00000000" w:rsidP="00482A23">
    <w:pPr>
      <w:pStyle w:val="Footer"/>
      <w:rPr>
        <w:rFonts w:ascii="Rum Sans Light" w:hAnsi="Rum Sans Light"/>
        <w:spacing w:val="12"/>
        <w:sz w:val="18"/>
        <w:szCs w:val="18"/>
      </w:rPr>
    </w:pPr>
    <w:r>
      <w:rPr>
        <w:noProof/>
      </w:rPr>
      <w:pict w14:anchorId="3FB73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91.8pt;margin-top:-5.7pt;width:637.15pt;height:84.7pt;z-index:-251658239" o:allowoverlap="f">
          <v:imagedata r:id="rId1" o:title="2"/>
        </v:shape>
      </w:pict>
    </w:r>
    <w:r w:rsidR="00482A23">
      <w:rPr>
        <w:rFonts w:ascii="Rum Sans Light" w:hAnsi="Rum Sans Light"/>
        <w:spacing w:val="12"/>
        <w:sz w:val="18"/>
        <w:szCs w:val="18"/>
      </w:rPr>
      <w:tab/>
    </w:r>
    <w:r w:rsidR="00482A23">
      <w:rPr>
        <w:rFonts w:ascii="Rum Sans Light" w:hAnsi="Rum Sans Light"/>
        <w:spacing w:val="12"/>
        <w:sz w:val="18"/>
        <w:szCs w:val="18"/>
      </w:rPr>
      <w:tab/>
    </w:r>
  </w:p>
  <w:p w14:paraId="79C3FF33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6F2233F2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0E2FC4D3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599E9A82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349A4E7C" w14:textId="77777777" w:rsidR="008A6AF9" w:rsidRPr="008A6AF9" w:rsidRDefault="008A6AF9" w:rsidP="008A6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6541" w14:textId="77777777" w:rsidR="00FA7FCB" w:rsidRDefault="00FA7FCB" w:rsidP="00464BF9">
      <w:pPr>
        <w:spacing w:after="0" w:line="240" w:lineRule="auto"/>
      </w:pPr>
      <w:r>
        <w:separator/>
      </w:r>
    </w:p>
  </w:footnote>
  <w:footnote w:type="continuationSeparator" w:id="0">
    <w:p w14:paraId="071676E7" w14:textId="77777777" w:rsidR="00FA7FCB" w:rsidRDefault="00FA7FCB" w:rsidP="0046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268" w14:textId="77777777" w:rsidR="00464BF9" w:rsidRDefault="00000000">
    <w:pPr>
      <w:pStyle w:val="Header"/>
    </w:pPr>
    <w:r>
      <w:rPr>
        <w:noProof/>
      </w:rPr>
      <w:pict w14:anchorId="76C8A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4pt;margin-top:-34.85pt;width:597.15pt;height:79.35pt;z-index:251658240">
          <v:imagedata r:id="rId1" o:title="1"/>
          <v:shadow on="t" offset=",0" offset2=",-4pt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oPFHyHOhOxXus" int2:id="WSuH4aRp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F9"/>
    <w:rsid w:val="00003054"/>
    <w:rsid w:val="0001798C"/>
    <w:rsid w:val="000210AF"/>
    <w:rsid w:val="00023678"/>
    <w:rsid w:val="00030158"/>
    <w:rsid w:val="000307CB"/>
    <w:rsid w:val="000437D4"/>
    <w:rsid w:val="00044052"/>
    <w:rsid w:val="00045513"/>
    <w:rsid w:val="00045524"/>
    <w:rsid w:val="0004560D"/>
    <w:rsid w:val="00053907"/>
    <w:rsid w:val="0006116E"/>
    <w:rsid w:val="00063ACB"/>
    <w:rsid w:val="00066A12"/>
    <w:rsid w:val="000717FB"/>
    <w:rsid w:val="00072863"/>
    <w:rsid w:val="00077049"/>
    <w:rsid w:val="00090E28"/>
    <w:rsid w:val="000925E2"/>
    <w:rsid w:val="00092A06"/>
    <w:rsid w:val="00093F7F"/>
    <w:rsid w:val="00094449"/>
    <w:rsid w:val="000A5F2D"/>
    <w:rsid w:val="000A61BF"/>
    <w:rsid w:val="000A6AE3"/>
    <w:rsid w:val="000A6BB4"/>
    <w:rsid w:val="000B4B0F"/>
    <w:rsid w:val="000C0B48"/>
    <w:rsid w:val="000C1858"/>
    <w:rsid w:val="000C2843"/>
    <w:rsid w:val="000C4236"/>
    <w:rsid w:val="000C67D4"/>
    <w:rsid w:val="000C6AC4"/>
    <w:rsid w:val="000D0D9B"/>
    <w:rsid w:val="000D72C6"/>
    <w:rsid w:val="000E40BF"/>
    <w:rsid w:val="000F1FBC"/>
    <w:rsid w:val="0010059B"/>
    <w:rsid w:val="00101B61"/>
    <w:rsid w:val="0010304A"/>
    <w:rsid w:val="00105E6B"/>
    <w:rsid w:val="00106D78"/>
    <w:rsid w:val="00115BC1"/>
    <w:rsid w:val="00120A3A"/>
    <w:rsid w:val="001220BC"/>
    <w:rsid w:val="00122103"/>
    <w:rsid w:val="00131E95"/>
    <w:rsid w:val="00134529"/>
    <w:rsid w:val="00136853"/>
    <w:rsid w:val="00142070"/>
    <w:rsid w:val="00152D00"/>
    <w:rsid w:val="00157905"/>
    <w:rsid w:val="00162180"/>
    <w:rsid w:val="00163A6A"/>
    <w:rsid w:val="00163AFF"/>
    <w:rsid w:val="00163E7E"/>
    <w:rsid w:val="00165E86"/>
    <w:rsid w:val="00172746"/>
    <w:rsid w:val="00174AC9"/>
    <w:rsid w:val="00182A6E"/>
    <w:rsid w:val="0018636B"/>
    <w:rsid w:val="00186DAD"/>
    <w:rsid w:val="00190837"/>
    <w:rsid w:val="00191E8E"/>
    <w:rsid w:val="00193E0B"/>
    <w:rsid w:val="00194958"/>
    <w:rsid w:val="001A1647"/>
    <w:rsid w:val="001A1F7C"/>
    <w:rsid w:val="001A2C21"/>
    <w:rsid w:val="001A5154"/>
    <w:rsid w:val="001A64E7"/>
    <w:rsid w:val="001A727E"/>
    <w:rsid w:val="001A7EB0"/>
    <w:rsid w:val="001B18A4"/>
    <w:rsid w:val="001B41E8"/>
    <w:rsid w:val="001B5461"/>
    <w:rsid w:val="001B748D"/>
    <w:rsid w:val="001B7C9A"/>
    <w:rsid w:val="001C39F4"/>
    <w:rsid w:val="001C5260"/>
    <w:rsid w:val="001C6CD9"/>
    <w:rsid w:val="001D4F49"/>
    <w:rsid w:val="001E3230"/>
    <w:rsid w:val="001E3ACD"/>
    <w:rsid w:val="001E4459"/>
    <w:rsid w:val="001E70D5"/>
    <w:rsid w:val="001F0920"/>
    <w:rsid w:val="001F0C47"/>
    <w:rsid w:val="001F27DC"/>
    <w:rsid w:val="001F3968"/>
    <w:rsid w:val="001F65F5"/>
    <w:rsid w:val="001F7738"/>
    <w:rsid w:val="002001A1"/>
    <w:rsid w:val="00205AA2"/>
    <w:rsid w:val="00206827"/>
    <w:rsid w:val="00207A27"/>
    <w:rsid w:val="002118EB"/>
    <w:rsid w:val="002159B6"/>
    <w:rsid w:val="00216D6B"/>
    <w:rsid w:val="0021730C"/>
    <w:rsid w:val="00223816"/>
    <w:rsid w:val="00223BCD"/>
    <w:rsid w:val="00223EC4"/>
    <w:rsid w:val="00224957"/>
    <w:rsid w:val="00225D6F"/>
    <w:rsid w:val="00227DA3"/>
    <w:rsid w:val="00230A73"/>
    <w:rsid w:val="00233D49"/>
    <w:rsid w:val="00235BAB"/>
    <w:rsid w:val="00236417"/>
    <w:rsid w:val="0024059A"/>
    <w:rsid w:val="0024108A"/>
    <w:rsid w:val="0024110F"/>
    <w:rsid w:val="0024179A"/>
    <w:rsid w:val="00250076"/>
    <w:rsid w:val="002503B5"/>
    <w:rsid w:val="00252646"/>
    <w:rsid w:val="00252712"/>
    <w:rsid w:val="00256C9C"/>
    <w:rsid w:val="00260987"/>
    <w:rsid w:val="00261145"/>
    <w:rsid w:val="00266212"/>
    <w:rsid w:val="002702CB"/>
    <w:rsid w:val="0027210B"/>
    <w:rsid w:val="00274DED"/>
    <w:rsid w:val="00277D3E"/>
    <w:rsid w:val="002812F8"/>
    <w:rsid w:val="002849AC"/>
    <w:rsid w:val="00284BE5"/>
    <w:rsid w:val="0028531C"/>
    <w:rsid w:val="002859E7"/>
    <w:rsid w:val="00286CA7"/>
    <w:rsid w:val="0029091C"/>
    <w:rsid w:val="00297251"/>
    <w:rsid w:val="002A0BC7"/>
    <w:rsid w:val="002A2F77"/>
    <w:rsid w:val="002A3BFD"/>
    <w:rsid w:val="002A4099"/>
    <w:rsid w:val="002A4216"/>
    <w:rsid w:val="002A6CCA"/>
    <w:rsid w:val="002A7CFF"/>
    <w:rsid w:val="002B0182"/>
    <w:rsid w:val="002B5AA1"/>
    <w:rsid w:val="002B5AF2"/>
    <w:rsid w:val="002B6F21"/>
    <w:rsid w:val="002B7758"/>
    <w:rsid w:val="002C1739"/>
    <w:rsid w:val="002C288E"/>
    <w:rsid w:val="002C2ECA"/>
    <w:rsid w:val="002C35BB"/>
    <w:rsid w:val="002C3906"/>
    <w:rsid w:val="002C6795"/>
    <w:rsid w:val="002D096F"/>
    <w:rsid w:val="002D24BB"/>
    <w:rsid w:val="002D7326"/>
    <w:rsid w:val="002E1809"/>
    <w:rsid w:val="002E4745"/>
    <w:rsid w:val="002E7598"/>
    <w:rsid w:val="002E78E1"/>
    <w:rsid w:val="002F1C2B"/>
    <w:rsid w:val="002F567F"/>
    <w:rsid w:val="002F56D4"/>
    <w:rsid w:val="0030019B"/>
    <w:rsid w:val="0030558A"/>
    <w:rsid w:val="00306403"/>
    <w:rsid w:val="003118D0"/>
    <w:rsid w:val="00314F48"/>
    <w:rsid w:val="00320EF7"/>
    <w:rsid w:val="003232FE"/>
    <w:rsid w:val="0032400D"/>
    <w:rsid w:val="00324C2E"/>
    <w:rsid w:val="003268A3"/>
    <w:rsid w:val="00326BEF"/>
    <w:rsid w:val="00327C89"/>
    <w:rsid w:val="00327E9B"/>
    <w:rsid w:val="00330A3F"/>
    <w:rsid w:val="003321B5"/>
    <w:rsid w:val="003349A0"/>
    <w:rsid w:val="00334FF1"/>
    <w:rsid w:val="003363CF"/>
    <w:rsid w:val="00340467"/>
    <w:rsid w:val="00347B7B"/>
    <w:rsid w:val="00350593"/>
    <w:rsid w:val="003539D7"/>
    <w:rsid w:val="003564BD"/>
    <w:rsid w:val="003571C0"/>
    <w:rsid w:val="00362FE1"/>
    <w:rsid w:val="00363259"/>
    <w:rsid w:val="0036707B"/>
    <w:rsid w:val="00367620"/>
    <w:rsid w:val="00370B58"/>
    <w:rsid w:val="00370DB9"/>
    <w:rsid w:val="003710B4"/>
    <w:rsid w:val="00371BBA"/>
    <w:rsid w:val="003741E6"/>
    <w:rsid w:val="00374278"/>
    <w:rsid w:val="00374559"/>
    <w:rsid w:val="00374588"/>
    <w:rsid w:val="003769E4"/>
    <w:rsid w:val="0038062E"/>
    <w:rsid w:val="003808F4"/>
    <w:rsid w:val="00382D11"/>
    <w:rsid w:val="003832B2"/>
    <w:rsid w:val="00391F38"/>
    <w:rsid w:val="00395766"/>
    <w:rsid w:val="003A1135"/>
    <w:rsid w:val="003A6997"/>
    <w:rsid w:val="003A7886"/>
    <w:rsid w:val="003B2AF3"/>
    <w:rsid w:val="003B4243"/>
    <w:rsid w:val="003B43FB"/>
    <w:rsid w:val="003B4987"/>
    <w:rsid w:val="003B6669"/>
    <w:rsid w:val="003C1425"/>
    <w:rsid w:val="003C2151"/>
    <w:rsid w:val="003C44ED"/>
    <w:rsid w:val="003C666E"/>
    <w:rsid w:val="003D17AE"/>
    <w:rsid w:val="003D3DAD"/>
    <w:rsid w:val="003D4302"/>
    <w:rsid w:val="003D4528"/>
    <w:rsid w:val="003D4E78"/>
    <w:rsid w:val="003D6859"/>
    <w:rsid w:val="003E2422"/>
    <w:rsid w:val="003E3837"/>
    <w:rsid w:val="003E3EDB"/>
    <w:rsid w:val="003E4C33"/>
    <w:rsid w:val="003E5D5B"/>
    <w:rsid w:val="003F030A"/>
    <w:rsid w:val="003F0F54"/>
    <w:rsid w:val="003F5580"/>
    <w:rsid w:val="0040139B"/>
    <w:rsid w:val="0040468F"/>
    <w:rsid w:val="00414F08"/>
    <w:rsid w:val="00415944"/>
    <w:rsid w:val="004217BB"/>
    <w:rsid w:val="00425A7D"/>
    <w:rsid w:val="00426E60"/>
    <w:rsid w:val="004272AB"/>
    <w:rsid w:val="0043402D"/>
    <w:rsid w:val="0043422B"/>
    <w:rsid w:val="004424D4"/>
    <w:rsid w:val="00442900"/>
    <w:rsid w:val="00446877"/>
    <w:rsid w:val="00451520"/>
    <w:rsid w:val="00452B17"/>
    <w:rsid w:val="00455EF5"/>
    <w:rsid w:val="00457899"/>
    <w:rsid w:val="00461F98"/>
    <w:rsid w:val="004633BA"/>
    <w:rsid w:val="00464BF9"/>
    <w:rsid w:val="00464EF9"/>
    <w:rsid w:val="004675DD"/>
    <w:rsid w:val="0047194A"/>
    <w:rsid w:val="00471C83"/>
    <w:rsid w:val="00472A35"/>
    <w:rsid w:val="0047597D"/>
    <w:rsid w:val="00476E5D"/>
    <w:rsid w:val="00480FDC"/>
    <w:rsid w:val="00482A23"/>
    <w:rsid w:val="00482AB0"/>
    <w:rsid w:val="00486E91"/>
    <w:rsid w:val="0049259B"/>
    <w:rsid w:val="0049331A"/>
    <w:rsid w:val="004950B5"/>
    <w:rsid w:val="004A0D97"/>
    <w:rsid w:val="004A164B"/>
    <w:rsid w:val="004A1682"/>
    <w:rsid w:val="004A287F"/>
    <w:rsid w:val="004B0B79"/>
    <w:rsid w:val="004B189F"/>
    <w:rsid w:val="004B24CB"/>
    <w:rsid w:val="004B5871"/>
    <w:rsid w:val="004C0D3C"/>
    <w:rsid w:val="004C2722"/>
    <w:rsid w:val="004C2C92"/>
    <w:rsid w:val="004C5EA4"/>
    <w:rsid w:val="004D1C55"/>
    <w:rsid w:val="004D3AD7"/>
    <w:rsid w:val="004D4B30"/>
    <w:rsid w:val="004D6EBF"/>
    <w:rsid w:val="004E5017"/>
    <w:rsid w:val="004E5BEA"/>
    <w:rsid w:val="004F7B33"/>
    <w:rsid w:val="00502F78"/>
    <w:rsid w:val="00505E01"/>
    <w:rsid w:val="00512466"/>
    <w:rsid w:val="005137DC"/>
    <w:rsid w:val="00514D2B"/>
    <w:rsid w:val="005162A6"/>
    <w:rsid w:val="00517A4F"/>
    <w:rsid w:val="00525DB6"/>
    <w:rsid w:val="005344C2"/>
    <w:rsid w:val="00537A37"/>
    <w:rsid w:val="00540EAA"/>
    <w:rsid w:val="00542ABD"/>
    <w:rsid w:val="005466F8"/>
    <w:rsid w:val="005510B1"/>
    <w:rsid w:val="005554D6"/>
    <w:rsid w:val="00557366"/>
    <w:rsid w:val="0056212D"/>
    <w:rsid w:val="00564DB2"/>
    <w:rsid w:val="0056715E"/>
    <w:rsid w:val="0056755B"/>
    <w:rsid w:val="00567B79"/>
    <w:rsid w:val="00571B25"/>
    <w:rsid w:val="00574BB9"/>
    <w:rsid w:val="005755E5"/>
    <w:rsid w:val="00575F1F"/>
    <w:rsid w:val="00582F67"/>
    <w:rsid w:val="00587C39"/>
    <w:rsid w:val="00592069"/>
    <w:rsid w:val="00594F05"/>
    <w:rsid w:val="00595355"/>
    <w:rsid w:val="00595CBD"/>
    <w:rsid w:val="00596C7F"/>
    <w:rsid w:val="005A09AD"/>
    <w:rsid w:val="005A1106"/>
    <w:rsid w:val="005A25FC"/>
    <w:rsid w:val="005A5E6C"/>
    <w:rsid w:val="005A63B0"/>
    <w:rsid w:val="005B04FC"/>
    <w:rsid w:val="005B3254"/>
    <w:rsid w:val="005C1676"/>
    <w:rsid w:val="005C2312"/>
    <w:rsid w:val="005C3076"/>
    <w:rsid w:val="005C3C5C"/>
    <w:rsid w:val="005C5746"/>
    <w:rsid w:val="005C57A6"/>
    <w:rsid w:val="005C6A21"/>
    <w:rsid w:val="005C6C18"/>
    <w:rsid w:val="005C71F2"/>
    <w:rsid w:val="005D295D"/>
    <w:rsid w:val="005E7647"/>
    <w:rsid w:val="005F06BF"/>
    <w:rsid w:val="005F5ADC"/>
    <w:rsid w:val="005F634B"/>
    <w:rsid w:val="005F7494"/>
    <w:rsid w:val="00600235"/>
    <w:rsid w:val="00600E93"/>
    <w:rsid w:val="00602CD9"/>
    <w:rsid w:val="00603213"/>
    <w:rsid w:val="00603C1A"/>
    <w:rsid w:val="00604745"/>
    <w:rsid w:val="00605AEA"/>
    <w:rsid w:val="00612D84"/>
    <w:rsid w:val="00613B45"/>
    <w:rsid w:val="00613EBA"/>
    <w:rsid w:val="006165D9"/>
    <w:rsid w:val="00616E2C"/>
    <w:rsid w:val="006177E3"/>
    <w:rsid w:val="00620499"/>
    <w:rsid w:val="0062157B"/>
    <w:rsid w:val="00622268"/>
    <w:rsid w:val="00624196"/>
    <w:rsid w:val="00624CFA"/>
    <w:rsid w:val="00627121"/>
    <w:rsid w:val="00631195"/>
    <w:rsid w:val="0063210F"/>
    <w:rsid w:val="00632934"/>
    <w:rsid w:val="00632C3D"/>
    <w:rsid w:val="006350E6"/>
    <w:rsid w:val="00635E0E"/>
    <w:rsid w:val="00636AEF"/>
    <w:rsid w:val="00637B3C"/>
    <w:rsid w:val="00640F69"/>
    <w:rsid w:val="006447B2"/>
    <w:rsid w:val="00646695"/>
    <w:rsid w:val="00657CD3"/>
    <w:rsid w:val="00662623"/>
    <w:rsid w:val="00662E2F"/>
    <w:rsid w:val="0066363D"/>
    <w:rsid w:val="00664916"/>
    <w:rsid w:val="006654E1"/>
    <w:rsid w:val="00666064"/>
    <w:rsid w:val="00666850"/>
    <w:rsid w:val="00667922"/>
    <w:rsid w:val="00670EC8"/>
    <w:rsid w:val="00675E67"/>
    <w:rsid w:val="00676749"/>
    <w:rsid w:val="0067784D"/>
    <w:rsid w:val="00681A5A"/>
    <w:rsid w:val="0068332F"/>
    <w:rsid w:val="006857E9"/>
    <w:rsid w:val="00685B74"/>
    <w:rsid w:val="00686497"/>
    <w:rsid w:val="0069454E"/>
    <w:rsid w:val="00697DEF"/>
    <w:rsid w:val="006A49F3"/>
    <w:rsid w:val="006A78BD"/>
    <w:rsid w:val="006B37A8"/>
    <w:rsid w:val="006B3C53"/>
    <w:rsid w:val="006B6D2F"/>
    <w:rsid w:val="006B7F7E"/>
    <w:rsid w:val="006C1ED9"/>
    <w:rsid w:val="006C737E"/>
    <w:rsid w:val="006E1467"/>
    <w:rsid w:val="006E3270"/>
    <w:rsid w:val="006E3361"/>
    <w:rsid w:val="006E401D"/>
    <w:rsid w:val="006E5E02"/>
    <w:rsid w:val="006F2789"/>
    <w:rsid w:val="00701DCA"/>
    <w:rsid w:val="00703A3F"/>
    <w:rsid w:val="00705EB1"/>
    <w:rsid w:val="00706D66"/>
    <w:rsid w:val="00711814"/>
    <w:rsid w:val="0071443F"/>
    <w:rsid w:val="00715DCA"/>
    <w:rsid w:val="00716615"/>
    <w:rsid w:val="007220C8"/>
    <w:rsid w:val="00724B4E"/>
    <w:rsid w:val="00724BC5"/>
    <w:rsid w:val="00726DA0"/>
    <w:rsid w:val="00727B2B"/>
    <w:rsid w:val="00730185"/>
    <w:rsid w:val="00733615"/>
    <w:rsid w:val="007356AF"/>
    <w:rsid w:val="00736D04"/>
    <w:rsid w:val="00740890"/>
    <w:rsid w:val="007534D0"/>
    <w:rsid w:val="00760149"/>
    <w:rsid w:val="00762DE6"/>
    <w:rsid w:val="00766E32"/>
    <w:rsid w:val="007730F0"/>
    <w:rsid w:val="00777343"/>
    <w:rsid w:val="007810C8"/>
    <w:rsid w:val="007835EB"/>
    <w:rsid w:val="00787DC1"/>
    <w:rsid w:val="007918C8"/>
    <w:rsid w:val="00793291"/>
    <w:rsid w:val="0079397C"/>
    <w:rsid w:val="007940F8"/>
    <w:rsid w:val="00796BF6"/>
    <w:rsid w:val="007A4071"/>
    <w:rsid w:val="007A6ABD"/>
    <w:rsid w:val="007B3286"/>
    <w:rsid w:val="007B677F"/>
    <w:rsid w:val="007B6A07"/>
    <w:rsid w:val="007C3907"/>
    <w:rsid w:val="007D0149"/>
    <w:rsid w:val="007D3AEF"/>
    <w:rsid w:val="007D4AB4"/>
    <w:rsid w:val="007D500B"/>
    <w:rsid w:val="007D52CA"/>
    <w:rsid w:val="007D5E4A"/>
    <w:rsid w:val="007D605F"/>
    <w:rsid w:val="007E4B57"/>
    <w:rsid w:val="007F1923"/>
    <w:rsid w:val="007F7858"/>
    <w:rsid w:val="007F7CDA"/>
    <w:rsid w:val="0080023E"/>
    <w:rsid w:val="008006F2"/>
    <w:rsid w:val="008062F5"/>
    <w:rsid w:val="00807BB0"/>
    <w:rsid w:val="00811CC5"/>
    <w:rsid w:val="0081221F"/>
    <w:rsid w:val="008128A9"/>
    <w:rsid w:val="0082111F"/>
    <w:rsid w:val="00826BD4"/>
    <w:rsid w:val="00830801"/>
    <w:rsid w:val="00833F23"/>
    <w:rsid w:val="00834466"/>
    <w:rsid w:val="008435E0"/>
    <w:rsid w:val="00854E0D"/>
    <w:rsid w:val="00854F79"/>
    <w:rsid w:val="00863982"/>
    <w:rsid w:val="00864EBD"/>
    <w:rsid w:val="00864F6D"/>
    <w:rsid w:val="00864FB1"/>
    <w:rsid w:val="00866C09"/>
    <w:rsid w:val="00867CEA"/>
    <w:rsid w:val="00870F0D"/>
    <w:rsid w:val="0087133E"/>
    <w:rsid w:val="00871CE6"/>
    <w:rsid w:val="00874A9A"/>
    <w:rsid w:val="00876D82"/>
    <w:rsid w:val="00877625"/>
    <w:rsid w:val="008833A5"/>
    <w:rsid w:val="00887A3A"/>
    <w:rsid w:val="00894194"/>
    <w:rsid w:val="00895596"/>
    <w:rsid w:val="008A4636"/>
    <w:rsid w:val="008A5084"/>
    <w:rsid w:val="008A543A"/>
    <w:rsid w:val="008A6AF9"/>
    <w:rsid w:val="008B2AC3"/>
    <w:rsid w:val="008B2AF2"/>
    <w:rsid w:val="008B471A"/>
    <w:rsid w:val="008B7A1F"/>
    <w:rsid w:val="008C0DBC"/>
    <w:rsid w:val="008D0850"/>
    <w:rsid w:val="008D0F3D"/>
    <w:rsid w:val="008D160E"/>
    <w:rsid w:val="008D19E5"/>
    <w:rsid w:val="008D40B1"/>
    <w:rsid w:val="008E1A81"/>
    <w:rsid w:val="008E1E52"/>
    <w:rsid w:val="008E2EFD"/>
    <w:rsid w:val="008E3498"/>
    <w:rsid w:val="008E5306"/>
    <w:rsid w:val="008E7C63"/>
    <w:rsid w:val="008E7E07"/>
    <w:rsid w:val="008F3402"/>
    <w:rsid w:val="008F7630"/>
    <w:rsid w:val="00901272"/>
    <w:rsid w:val="009013D1"/>
    <w:rsid w:val="00901620"/>
    <w:rsid w:val="00901B3E"/>
    <w:rsid w:val="00901D2B"/>
    <w:rsid w:val="0090426E"/>
    <w:rsid w:val="009044C9"/>
    <w:rsid w:val="00906427"/>
    <w:rsid w:val="009405DD"/>
    <w:rsid w:val="00943BD8"/>
    <w:rsid w:val="00953E81"/>
    <w:rsid w:val="009547E6"/>
    <w:rsid w:val="009567A9"/>
    <w:rsid w:val="00957C64"/>
    <w:rsid w:val="00962825"/>
    <w:rsid w:val="009635F0"/>
    <w:rsid w:val="009655F8"/>
    <w:rsid w:val="00966724"/>
    <w:rsid w:val="00970A13"/>
    <w:rsid w:val="0097122E"/>
    <w:rsid w:val="009779D9"/>
    <w:rsid w:val="00985F37"/>
    <w:rsid w:val="00990E40"/>
    <w:rsid w:val="00990E4F"/>
    <w:rsid w:val="00991723"/>
    <w:rsid w:val="009930EF"/>
    <w:rsid w:val="009A086D"/>
    <w:rsid w:val="009A3F45"/>
    <w:rsid w:val="009A6157"/>
    <w:rsid w:val="009A717D"/>
    <w:rsid w:val="009B3500"/>
    <w:rsid w:val="009B3949"/>
    <w:rsid w:val="009B4145"/>
    <w:rsid w:val="009C0C38"/>
    <w:rsid w:val="009C270C"/>
    <w:rsid w:val="009C53D4"/>
    <w:rsid w:val="009C74A1"/>
    <w:rsid w:val="009D0FDA"/>
    <w:rsid w:val="009D2595"/>
    <w:rsid w:val="009D54D1"/>
    <w:rsid w:val="009E3EC6"/>
    <w:rsid w:val="009E49D5"/>
    <w:rsid w:val="009E6312"/>
    <w:rsid w:val="009E646D"/>
    <w:rsid w:val="009F0181"/>
    <w:rsid w:val="009F09E1"/>
    <w:rsid w:val="009F6940"/>
    <w:rsid w:val="009F7745"/>
    <w:rsid w:val="00A012EF"/>
    <w:rsid w:val="00A038F1"/>
    <w:rsid w:val="00A051A2"/>
    <w:rsid w:val="00A05BBD"/>
    <w:rsid w:val="00A10901"/>
    <w:rsid w:val="00A24C6D"/>
    <w:rsid w:val="00A313EA"/>
    <w:rsid w:val="00A323E5"/>
    <w:rsid w:val="00A327E8"/>
    <w:rsid w:val="00A33020"/>
    <w:rsid w:val="00A34EAE"/>
    <w:rsid w:val="00A36977"/>
    <w:rsid w:val="00A40C6F"/>
    <w:rsid w:val="00A423EE"/>
    <w:rsid w:val="00A531AC"/>
    <w:rsid w:val="00A54F9B"/>
    <w:rsid w:val="00A602AB"/>
    <w:rsid w:val="00A6160C"/>
    <w:rsid w:val="00A64B12"/>
    <w:rsid w:val="00A711F7"/>
    <w:rsid w:val="00A714F4"/>
    <w:rsid w:val="00A72DD1"/>
    <w:rsid w:val="00A76ECF"/>
    <w:rsid w:val="00A773C7"/>
    <w:rsid w:val="00A77C35"/>
    <w:rsid w:val="00A80CC5"/>
    <w:rsid w:val="00A82952"/>
    <w:rsid w:val="00A82AB2"/>
    <w:rsid w:val="00A90E34"/>
    <w:rsid w:val="00A910EA"/>
    <w:rsid w:val="00AA0716"/>
    <w:rsid w:val="00AA0BB1"/>
    <w:rsid w:val="00AA2B70"/>
    <w:rsid w:val="00AB0CBF"/>
    <w:rsid w:val="00AB3955"/>
    <w:rsid w:val="00AB70AC"/>
    <w:rsid w:val="00AC07BD"/>
    <w:rsid w:val="00AC49D5"/>
    <w:rsid w:val="00AC5483"/>
    <w:rsid w:val="00AC58CE"/>
    <w:rsid w:val="00AD67F8"/>
    <w:rsid w:val="00AE2F85"/>
    <w:rsid w:val="00AE3689"/>
    <w:rsid w:val="00AE3E66"/>
    <w:rsid w:val="00AE4CD6"/>
    <w:rsid w:val="00AE5E24"/>
    <w:rsid w:val="00AE666D"/>
    <w:rsid w:val="00AE70BA"/>
    <w:rsid w:val="00AF695D"/>
    <w:rsid w:val="00AF6E80"/>
    <w:rsid w:val="00B04121"/>
    <w:rsid w:val="00B05F9D"/>
    <w:rsid w:val="00B10EB5"/>
    <w:rsid w:val="00B20AF0"/>
    <w:rsid w:val="00B23960"/>
    <w:rsid w:val="00B31ED3"/>
    <w:rsid w:val="00B31F28"/>
    <w:rsid w:val="00B339F7"/>
    <w:rsid w:val="00B361BE"/>
    <w:rsid w:val="00B41ABE"/>
    <w:rsid w:val="00B446DE"/>
    <w:rsid w:val="00B44A19"/>
    <w:rsid w:val="00B4743B"/>
    <w:rsid w:val="00B51AE2"/>
    <w:rsid w:val="00B51DF0"/>
    <w:rsid w:val="00B52A98"/>
    <w:rsid w:val="00B563EB"/>
    <w:rsid w:val="00B60554"/>
    <w:rsid w:val="00B67C3C"/>
    <w:rsid w:val="00B75F62"/>
    <w:rsid w:val="00B80A88"/>
    <w:rsid w:val="00B8154B"/>
    <w:rsid w:val="00B87760"/>
    <w:rsid w:val="00B912E0"/>
    <w:rsid w:val="00B91A66"/>
    <w:rsid w:val="00B929B7"/>
    <w:rsid w:val="00B9409A"/>
    <w:rsid w:val="00B95BE0"/>
    <w:rsid w:val="00BA0117"/>
    <w:rsid w:val="00BA046C"/>
    <w:rsid w:val="00BA3EDE"/>
    <w:rsid w:val="00BA483E"/>
    <w:rsid w:val="00BA5465"/>
    <w:rsid w:val="00BA5DC9"/>
    <w:rsid w:val="00BA6476"/>
    <w:rsid w:val="00BB5302"/>
    <w:rsid w:val="00BB5E35"/>
    <w:rsid w:val="00BC0323"/>
    <w:rsid w:val="00BC0E9C"/>
    <w:rsid w:val="00BC1A56"/>
    <w:rsid w:val="00BD1918"/>
    <w:rsid w:val="00BD3003"/>
    <w:rsid w:val="00BD58D0"/>
    <w:rsid w:val="00BD76E7"/>
    <w:rsid w:val="00BE08F1"/>
    <w:rsid w:val="00BE4A16"/>
    <w:rsid w:val="00BE57EB"/>
    <w:rsid w:val="00BF509C"/>
    <w:rsid w:val="00C06E08"/>
    <w:rsid w:val="00C11A28"/>
    <w:rsid w:val="00C122C6"/>
    <w:rsid w:val="00C14797"/>
    <w:rsid w:val="00C17EB7"/>
    <w:rsid w:val="00C20E6A"/>
    <w:rsid w:val="00C26047"/>
    <w:rsid w:val="00C264C1"/>
    <w:rsid w:val="00C27291"/>
    <w:rsid w:val="00C27390"/>
    <w:rsid w:val="00C33779"/>
    <w:rsid w:val="00C35AA0"/>
    <w:rsid w:val="00C3786A"/>
    <w:rsid w:val="00C44D47"/>
    <w:rsid w:val="00C45D63"/>
    <w:rsid w:val="00C51185"/>
    <w:rsid w:val="00C51429"/>
    <w:rsid w:val="00C51664"/>
    <w:rsid w:val="00C5230B"/>
    <w:rsid w:val="00C53B2A"/>
    <w:rsid w:val="00C53E79"/>
    <w:rsid w:val="00C5489D"/>
    <w:rsid w:val="00C70463"/>
    <w:rsid w:val="00C70B43"/>
    <w:rsid w:val="00C80E1D"/>
    <w:rsid w:val="00C82E6C"/>
    <w:rsid w:val="00C8669A"/>
    <w:rsid w:val="00C86D7F"/>
    <w:rsid w:val="00C9065F"/>
    <w:rsid w:val="00C969B4"/>
    <w:rsid w:val="00C96F3E"/>
    <w:rsid w:val="00CA0234"/>
    <w:rsid w:val="00CA2999"/>
    <w:rsid w:val="00CA6966"/>
    <w:rsid w:val="00CB3D33"/>
    <w:rsid w:val="00CB558B"/>
    <w:rsid w:val="00CC20BD"/>
    <w:rsid w:val="00CC4F75"/>
    <w:rsid w:val="00CC6677"/>
    <w:rsid w:val="00CC7427"/>
    <w:rsid w:val="00CC7BB0"/>
    <w:rsid w:val="00CD5298"/>
    <w:rsid w:val="00CD7709"/>
    <w:rsid w:val="00CE189F"/>
    <w:rsid w:val="00CE3912"/>
    <w:rsid w:val="00CE3CA2"/>
    <w:rsid w:val="00CE6E40"/>
    <w:rsid w:val="00CF2FD3"/>
    <w:rsid w:val="00CF3687"/>
    <w:rsid w:val="00CF38AC"/>
    <w:rsid w:val="00CF5287"/>
    <w:rsid w:val="00CF6451"/>
    <w:rsid w:val="00D029CF"/>
    <w:rsid w:val="00D118C7"/>
    <w:rsid w:val="00D16A1D"/>
    <w:rsid w:val="00D2129F"/>
    <w:rsid w:val="00D24D72"/>
    <w:rsid w:val="00D30785"/>
    <w:rsid w:val="00D31D1C"/>
    <w:rsid w:val="00D332CE"/>
    <w:rsid w:val="00D40FD2"/>
    <w:rsid w:val="00D41061"/>
    <w:rsid w:val="00D4287E"/>
    <w:rsid w:val="00D43ED0"/>
    <w:rsid w:val="00D450CD"/>
    <w:rsid w:val="00D50604"/>
    <w:rsid w:val="00D50FF9"/>
    <w:rsid w:val="00D51BD7"/>
    <w:rsid w:val="00D523A1"/>
    <w:rsid w:val="00D54A8C"/>
    <w:rsid w:val="00D553B3"/>
    <w:rsid w:val="00D57EEB"/>
    <w:rsid w:val="00D61D9B"/>
    <w:rsid w:val="00D63C65"/>
    <w:rsid w:val="00D658C8"/>
    <w:rsid w:val="00D67AB0"/>
    <w:rsid w:val="00D74054"/>
    <w:rsid w:val="00D762EB"/>
    <w:rsid w:val="00D806E5"/>
    <w:rsid w:val="00D849CB"/>
    <w:rsid w:val="00D92BEB"/>
    <w:rsid w:val="00D949BB"/>
    <w:rsid w:val="00D97333"/>
    <w:rsid w:val="00DA01EE"/>
    <w:rsid w:val="00DA4A11"/>
    <w:rsid w:val="00DA6C1F"/>
    <w:rsid w:val="00DA7B4F"/>
    <w:rsid w:val="00DB1FE7"/>
    <w:rsid w:val="00DB21AC"/>
    <w:rsid w:val="00DC02CB"/>
    <w:rsid w:val="00DC5C8B"/>
    <w:rsid w:val="00DD1FE7"/>
    <w:rsid w:val="00DD5746"/>
    <w:rsid w:val="00DE0C9B"/>
    <w:rsid w:val="00DE1317"/>
    <w:rsid w:val="00DF0682"/>
    <w:rsid w:val="00DF49CD"/>
    <w:rsid w:val="00DF74C1"/>
    <w:rsid w:val="00DF7EB5"/>
    <w:rsid w:val="00E00BB8"/>
    <w:rsid w:val="00E01AF5"/>
    <w:rsid w:val="00E01EC0"/>
    <w:rsid w:val="00E0222A"/>
    <w:rsid w:val="00E03B5F"/>
    <w:rsid w:val="00E11675"/>
    <w:rsid w:val="00E14938"/>
    <w:rsid w:val="00E20A70"/>
    <w:rsid w:val="00E21FD3"/>
    <w:rsid w:val="00E26B21"/>
    <w:rsid w:val="00E26E99"/>
    <w:rsid w:val="00E27974"/>
    <w:rsid w:val="00E32643"/>
    <w:rsid w:val="00E36273"/>
    <w:rsid w:val="00E41E3B"/>
    <w:rsid w:val="00E42BAA"/>
    <w:rsid w:val="00E4391F"/>
    <w:rsid w:val="00E452CE"/>
    <w:rsid w:val="00E46771"/>
    <w:rsid w:val="00E474E7"/>
    <w:rsid w:val="00E5113F"/>
    <w:rsid w:val="00E5630F"/>
    <w:rsid w:val="00E62C5F"/>
    <w:rsid w:val="00E631C6"/>
    <w:rsid w:val="00E63B14"/>
    <w:rsid w:val="00E65C29"/>
    <w:rsid w:val="00E76153"/>
    <w:rsid w:val="00E76C83"/>
    <w:rsid w:val="00E772FB"/>
    <w:rsid w:val="00E86580"/>
    <w:rsid w:val="00E87BE3"/>
    <w:rsid w:val="00E9173A"/>
    <w:rsid w:val="00E9348F"/>
    <w:rsid w:val="00E93B1B"/>
    <w:rsid w:val="00EA15EB"/>
    <w:rsid w:val="00EA235E"/>
    <w:rsid w:val="00EA304E"/>
    <w:rsid w:val="00EA3340"/>
    <w:rsid w:val="00EA5042"/>
    <w:rsid w:val="00EB0641"/>
    <w:rsid w:val="00EB1505"/>
    <w:rsid w:val="00EB4721"/>
    <w:rsid w:val="00EB5550"/>
    <w:rsid w:val="00EC0F1A"/>
    <w:rsid w:val="00EC2EC6"/>
    <w:rsid w:val="00EC4C99"/>
    <w:rsid w:val="00ED6361"/>
    <w:rsid w:val="00ED6F45"/>
    <w:rsid w:val="00EF072B"/>
    <w:rsid w:val="00EF1EB2"/>
    <w:rsid w:val="00EF6E2E"/>
    <w:rsid w:val="00F010C7"/>
    <w:rsid w:val="00F03E55"/>
    <w:rsid w:val="00F05659"/>
    <w:rsid w:val="00F0731D"/>
    <w:rsid w:val="00F1082A"/>
    <w:rsid w:val="00F10CCB"/>
    <w:rsid w:val="00F14CA2"/>
    <w:rsid w:val="00F151C6"/>
    <w:rsid w:val="00F16B07"/>
    <w:rsid w:val="00F2016C"/>
    <w:rsid w:val="00F20B02"/>
    <w:rsid w:val="00F21398"/>
    <w:rsid w:val="00F23D1F"/>
    <w:rsid w:val="00F32B6D"/>
    <w:rsid w:val="00F33B5A"/>
    <w:rsid w:val="00F374FA"/>
    <w:rsid w:val="00F4116D"/>
    <w:rsid w:val="00F45965"/>
    <w:rsid w:val="00F506AB"/>
    <w:rsid w:val="00F5569B"/>
    <w:rsid w:val="00F57990"/>
    <w:rsid w:val="00F6166A"/>
    <w:rsid w:val="00F67F33"/>
    <w:rsid w:val="00F703F4"/>
    <w:rsid w:val="00F70DE4"/>
    <w:rsid w:val="00F71FBD"/>
    <w:rsid w:val="00F72348"/>
    <w:rsid w:val="00F727B2"/>
    <w:rsid w:val="00F73783"/>
    <w:rsid w:val="00F75E28"/>
    <w:rsid w:val="00F8079D"/>
    <w:rsid w:val="00F810D1"/>
    <w:rsid w:val="00F87BFF"/>
    <w:rsid w:val="00F87ECC"/>
    <w:rsid w:val="00F938EF"/>
    <w:rsid w:val="00F95B36"/>
    <w:rsid w:val="00F95E6E"/>
    <w:rsid w:val="00FA1EAD"/>
    <w:rsid w:val="00FA7420"/>
    <w:rsid w:val="00FA7FCB"/>
    <w:rsid w:val="00FB01DF"/>
    <w:rsid w:val="00FB116C"/>
    <w:rsid w:val="00FB13D5"/>
    <w:rsid w:val="00FB275B"/>
    <w:rsid w:val="00FB3CCE"/>
    <w:rsid w:val="00FC143E"/>
    <w:rsid w:val="00FC4511"/>
    <w:rsid w:val="00FC4AC4"/>
    <w:rsid w:val="00FC51D7"/>
    <w:rsid w:val="00FC567A"/>
    <w:rsid w:val="00FC7F95"/>
    <w:rsid w:val="00FD0B85"/>
    <w:rsid w:val="00FD0F23"/>
    <w:rsid w:val="00FD38DB"/>
    <w:rsid w:val="00FD3982"/>
    <w:rsid w:val="00FD6A1D"/>
    <w:rsid w:val="00FE0F3C"/>
    <w:rsid w:val="00FE439B"/>
    <w:rsid w:val="00FE7437"/>
    <w:rsid w:val="00FF017A"/>
    <w:rsid w:val="00FF512E"/>
    <w:rsid w:val="00FF5EEF"/>
    <w:rsid w:val="0138517D"/>
    <w:rsid w:val="01AFD8BD"/>
    <w:rsid w:val="03E817CA"/>
    <w:rsid w:val="03FBD108"/>
    <w:rsid w:val="04869ABA"/>
    <w:rsid w:val="05F88BAD"/>
    <w:rsid w:val="065C6217"/>
    <w:rsid w:val="07F8D010"/>
    <w:rsid w:val="083CE3B1"/>
    <w:rsid w:val="0A2A4B33"/>
    <w:rsid w:val="0B1945C1"/>
    <w:rsid w:val="0D743136"/>
    <w:rsid w:val="0FDD22D9"/>
    <w:rsid w:val="105A94C9"/>
    <w:rsid w:val="10992046"/>
    <w:rsid w:val="114EC125"/>
    <w:rsid w:val="1534A670"/>
    <w:rsid w:val="158F54A1"/>
    <w:rsid w:val="159856C8"/>
    <w:rsid w:val="17066720"/>
    <w:rsid w:val="1725B000"/>
    <w:rsid w:val="17B1E4A8"/>
    <w:rsid w:val="187C8E70"/>
    <w:rsid w:val="1A0C736D"/>
    <w:rsid w:val="1B518CD3"/>
    <w:rsid w:val="1BCD6256"/>
    <w:rsid w:val="1C5433FF"/>
    <w:rsid w:val="1F82939B"/>
    <w:rsid w:val="1FE8FA65"/>
    <w:rsid w:val="204666A0"/>
    <w:rsid w:val="20FAD5AC"/>
    <w:rsid w:val="22453638"/>
    <w:rsid w:val="22B601A7"/>
    <w:rsid w:val="26DFE662"/>
    <w:rsid w:val="2837FCD7"/>
    <w:rsid w:val="2A285BB5"/>
    <w:rsid w:val="2B065C82"/>
    <w:rsid w:val="2D021FB5"/>
    <w:rsid w:val="2D2E11C1"/>
    <w:rsid w:val="2D395B16"/>
    <w:rsid w:val="2D950C63"/>
    <w:rsid w:val="2DD1B52A"/>
    <w:rsid w:val="2E05B975"/>
    <w:rsid w:val="349A9A00"/>
    <w:rsid w:val="36FBFBC7"/>
    <w:rsid w:val="37804FC8"/>
    <w:rsid w:val="38DF7515"/>
    <w:rsid w:val="39ED1E0A"/>
    <w:rsid w:val="3B328DCF"/>
    <w:rsid w:val="3CC93A36"/>
    <w:rsid w:val="418F4051"/>
    <w:rsid w:val="424623BF"/>
    <w:rsid w:val="42BAAB54"/>
    <w:rsid w:val="4458BB97"/>
    <w:rsid w:val="445FFCA1"/>
    <w:rsid w:val="447E2DD6"/>
    <w:rsid w:val="448B481D"/>
    <w:rsid w:val="45C713F3"/>
    <w:rsid w:val="462877C9"/>
    <w:rsid w:val="46996CC1"/>
    <w:rsid w:val="478D241C"/>
    <w:rsid w:val="48FD2EB9"/>
    <w:rsid w:val="4992A473"/>
    <w:rsid w:val="4ACF9449"/>
    <w:rsid w:val="4B48CCBC"/>
    <w:rsid w:val="4B7381B5"/>
    <w:rsid w:val="4C40AB50"/>
    <w:rsid w:val="4CBBB197"/>
    <w:rsid w:val="4F99A392"/>
    <w:rsid w:val="503E6F6F"/>
    <w:rsid w:val="52589760"/>
    <w:rsid w:val="532B53E6"/>
    <w:rsid w:val="53DDF17D"/>
    <w:rsid w:val="54CE7EA6"/>
    <w:rsid w:val="55F72BB9"/>
    <w:rsid w:val="592BAED9"/>
    <w:rsid w:val="59BD6EF6"/>
    <w:rsid w:val="5A61932E"/>
    <w:rsid w:val="5CC6F1F5"/>
    <w:rsid w:val="5DBDDF04"/>
    <w:rsid w:val="61E0975F"/>
    <w:rsid w:val="62D7718F"/>
    <w:rsid w:val="6489AD61"/>
    <w:rsid w:val="65072457"/>
    <w:rsid w:val="65862B6F"/>
    <w:rsid w:val="67B80785"/>
    <w:rsid w:val="6854EF9A"/>
    <w:rsid w:val="68F1ABA8"/>
    <w:rsid w:val="69139CCE"/>
    <w:rsid w:val="69C2F98E"/>
    <w:rsid w:val="6B9A7BAA"/>
    <w:rsid w:val="6BC81B65"/>
    <w:rsid w:val="6C9924EF"/>
    <w:rsid w:val="6CBB4F5B"/>
    <w:rsid w:val="6D101E3B"/>
    <w:rsid w:val="6D615CDB"/>
    <w:rsid w:val="6EA42B54"/>
    <w:rsid w:val="6EDBB544"/>
    <w:rsid w:val="70171E14"/>
    <w:rsid w:val="710155FB"/>
    <w:rsid w:val="718330DA"/>
    <w:rsid w:val="787EF0EB"/>
    <w:rsid w:val="7993AC42"/>
    <w:rsid w:val="79C3A63F"/>
    <w:rsid w:val="7A584416"/>
    <w:rsid w:val="7BB35E15"/>
    <w:rsid w:val="7BDB0DA3"/>
    <w:rsid w:val="7C120D2F"/>
    <w:rsid w:val="7D9BFD62"/>
    <w:rsid w:val="7E31CD13"/>
    <w:rsid w:val="7EB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86A1"/>
  <w15:chartTrackingRefBased/>
  <w15:docId w15:val="{2F26A4F4-8CB3-48BB-883A-CAC765EE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D9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F9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4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F9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987"/>
    <w:rPr>
      <w:color w:val="0563C1"/>
      <w:u w:val="single"/>
    </w:rPr>
  </w:style>
  <w:style w:type="paragraph" w:styleId="NoSpacing">
    <w:name w:val="No Spacing"/>
    <w:uiPriority w:val="1"/>
    <w:qFormat/>
    <w:rsid w:val="002159B6"/>
    <w:pPr>
      <w:spacing w:after="0" w:line="240" w:lineRule="auto"/>
    </w:pPr>
    <w:rPr>
      <w:rFonts w:ascii="Tahoma" w:hAnsi="Tahoma"/>
    </w:rPr>
  </w:style>
  <w:style w:type="character" w:styleId="Emphasis">
    <w:name w:val="Emphasis"/>
    <w:basedOn w:val="DefaultParagraphFont"/>
    <w:uiPriority w:val="20"/>
    <w:qFormat/>
    <w:rsid w:val="00BD58D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12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77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rah@bunburyentertainment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ddie@bunburyentertainmen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.gov.au/news-events/news/creative-australia-touring-programs-bring-more-live-performing-arts-audienc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aca.org.au/playing-australia-audience-development-fund-recipient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REC">
  <a:themeElements>
    <a:clrScheme name="BREC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63B1BC"/>
      </a:accent1>
      <a:accent2>
        <a:srgbClr val="E87722"/>
      </a:accent2>
      <a:accent3>
        <a:srgbClr val="A8AD00"/>
      </a:accent3>
      <a:accent4>
        <a:srgbClr val="E40046"/>
      </a:accent4>
      <a:accent5>
        <a:srgbClr val="D8D8D8"/>
      </a:accent5>
      <a:accent6>
        <a:srgbClr val="7F7F7F"/>
      </a:accent6>
      <a:hlink>
        <a:srgbClr val="63B1BC"/>
      </a:hlink>
      <a:folHlink>
        <a:srgbClr val="000000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REC" id="{51AA8ECE-A155-45E6-9D19-8F00CE2868DD}" vid="{52D89B39-AD48-456E-BC0B-1EACE0E456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1654CD9F59045A742034900535B53" ma:contentTypeVersion="12" ma:contentTypeDescription="Create a new document." ma:contentTypeScope="" ma:versionID="f1fd4d62b72cd6e5ea3692fd2bf3fd3d">
  <xsd:schema xmlns:xsd="http://www.w3.org/2001/XMLSchema" xmlns:xs="http://www.w3.org/2001/XMLSchema" xmlns:p="http://schemas.microsoft.com/office/2006/metadata/properties" xmlns:ns2="4d535edc-3e04-401c-ba27-a9cf0b80575c" xmlns:ns3="a04053fe-82e2-435f-a563-5f3c8b646822" targetNamespace="http://schemas.microsoft.com/office/2006/metadata/properties" ma:root="true" ma:fieldsID="bee671add955bc4f3bcd3cfef54d276a" ns2:_="" ns3:_="">
    <xsd:import namespace="4d535edc-3e04-401c-ba27-a9cf0b80575c"/>
    <xsd:import namespace="a04053fe-82e2-435f-a563-5f3c8b646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5edc-3e04-401c-ba27-a9cf0b805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72ea21-7610-4613-a93d-c03581807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053fe-82e2-435f-a563-5f3c8b6468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130cb-3b36-4e06-bab2-ae469c6eed04}" ma:internalName="TaxCatchAll" ma:showField="CatchAllData" ma:web="a04053fe-82e2-435f-a563-5f3c8b646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053fe-82e2-435f-a563-5f3c8b646822" xsi:nil="true"/>
    <lcf76f155ced4ddcb4097134ff3c332f xmlns="4d535edc-3e04-401c-ba27-a9cf0b805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A3E9E-054A-4715-9B90-05E5EE6A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5edc-3e04-401c-ba27-a9cf0b80575c"/>
    <ds:schemaRef ds:uri="a04053fe-82e2-435f-a563-5f3c8b646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AAE14-C14A-425C-A448-5C495977C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84BE3-04A0-460F-B805-68FF3D102ED6}">
  <ds:schemaRefs>
    <ds:schemaRef ds:uri="http://schemas.microsoft.com/office/2006/metadata/properties"/>
    <ds:schemaRef ds:uri="http://schemas.microsoft.com/office/infopath/2007/PartnerControls"/>
    <ds:schemaRef ds:uri="a04053fe-82e2-435f-a563-5f3c8b646822"/>
    <ds:schemaRef ds:uri="4d535edc-3e04-401c-ba27-a9cf0b805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635</Words>
  <Characters>4027</Characters>
  <Application>Microsoft Office Word</Application>
  <DocSecurity>0</DocSecurity>
  <Lines>95</Lines>
  <Paragraphs>29</Paragraphs>
  <ScaleCrop>false</ScaleCrop>
  <Company>Bunbury Regional Entertainment Centre</Company>
  <LinksUpToDate>false</LinksUpToDate>
  <CharactersWithSpaces>4638</CharactersWithSpaces>
  <SharedDoc>false</SharedDoc>
  <HLinks>
    <vt:vector size="24" baseType="variant">
      <vt:variant>
        <vt:i4>6226033</vt:i4>
      </vt:variant>
      <vt:variant>
        <vt:i4>9</vt:i4>
      </vt:variant>
      <vt:variant>
        <vt:i4>0</vt:i4>
      </vt:variant>
      <vt:variant>
        <vt:i4>5</vt:i4>
      </vt:variant>
      <vt:variant>
        <vt:lpwstr>mailto:sarah@bunburyentertainment.com</vt:lpwstr>
      </vt:variant>
      <vt:variant>
        <vt:lpwstr/>
      </vt:variant>
      <vt:variant>
        <vt:i4>5374076</vt:i4>
      </vt:variant>
      <vt:variant>
        <vt:i4>6</vt:i4>
      </vt:variant>
      <vt:variant>
        <vt:i4>0</vt:i4>
      </vt:variant>
      <vt:variant>
        <vt:i4>5</vt:i4>
      </vt:variant>
      <vt:variant>
        <vt:lpwstr>mailto:eddie@bunburyentertainment.com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https://creative.gov.au/news-events/news/creative-australia-touring-programs-bring-more-live-performing-arts-audiences</vt:lpwstr>
      </vt:variant>
      <vt:variant>
        <vt:lpwstr/>
      </vt:variant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https://paca.org.au/playing-australia-audience-development-fund-recipients/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Whitby</dc:creator>
  <cp:keywords/>
  <dc:description/>
  <cp:lastModifiedBy>Eddie Scown</cp:lastModifiedBy>
  <cp:revision>220</cp:revision>
  <cp:lastPrinted>2022-07-29T08:50:00Z</cp:lastPrinted>
  <dcterms:created xsi:type="dcterms:W3CDTF">2026-01-20T14:26:00Z</dcterms:created>
  <dcterms:modified xsi:type="dcterms:W3CDTF">2026-02-12T05:22:00Z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0x0101009B91654CD9F59045A742034900535B53</vt:lpwstr>
  </property>
  <property fmtid="{D5CDD505-2E9C-101B-9397-08002B2CF9AE}" pid="3" name="MediaServiceImageTags">
    <vt:lpwstr/>
  </property>
</Properties>
</file>